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67DA7" w:rsidRDefault="006B3DF9">
      <w:pPr>
        <w:spacing w:before="120" w:after="120"/>
        <w:jc w:val="right"/>
        <w:rPr>
          <w:rFonts w:ascii="Calibri" w:eastAsia="Calibri" w:hAnsi="Calibri" w:cs="Calibri"/>
          <w:sz w:val="22"/>
          <w:szCs w:val="22"/>
        </w:rPr>
      </w:pPr>
      <w:r>
        <w:rPr>
          <w:rFonts w:ascii="Calibri" w:eastAsia="Calibri" w:hAnsi="Calibri" w:cs="Calibri"/>
          <w:i/>
          <w:iCs/>
          <w:sz w:val="22"/>
          <w:szCs w:val="22"/>
        </w:rPr>
        <w:t>Załącznik do KARTY OCENY ZAŁOŻEŃ PROJEKTU INFORMATYCZNEGO NR P581</w:t>
      </w:r>
    </w:p>
    <w:tbl>
      <w:tblPr>
        <w:tblStyle w:val="a"/>
        <w:tblW w:w="154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5"/>
        <w:gridCol w:w="1140"/>
        <w:gridCol w:w="2130"/>
        <w:gridCol w:w="6735"/>
        <w:gridCol w:w="2550"/>
        <w:gridCol w:w="2295"/>
      </w:tblGrid>
      <w:tr w:rsidR="00167DA7" w14:paraId="4FB39652" w14:textId="77777777">
        <w:tc>
          <w:tcPr>
            <w:tcW w:w="15405" w:type="dxa"/>
            <w:gridSpan w:val="6"/>
            <w:vAlign w:val="center"/>
          </w:tcPr>
          <w:p w14:paraId="00000002" w14:textId="77777777" w:rsidR="00167DA7" w:rsidRDefault="006B3DF9">
            <w:pPr>
              <w:spacing w:before="120" w:after="120"/>
              <w:rPr>
                <w:rFonts w:ascii="Calibri" w:eastAsia="Calibri" w:hAnsi="Calibri" w:cs="Calibri"/>
                <w:b/>
                <w:bCs/>
                <w:i/>
                <w:iCs/>
                <w:sz w:val="22"/>
                <w:szCs w:val="22"/>
              </w:rPr>
            </w:pPr>
            <w:r>
              <w:rPr>
                <w:rFonts w:ascii="Calibri" w:eastAsia="Calibri" w:hAnsi="Calibri" w:cs="Calibri"/>
                <w:b/>
                <w:bCs/>
                <w:i/>
                <w:iCs/>
                <w:sz w:val="22"/>
                <w:szCs w:val="22"/>
              </w:rPr>
              <w:t>Nazwa dokumentu:</w:t>
            </w:r>
            <w:r>
              <w:rPr>
                <w:rFonts w:ascii="Calibri" w:eastAsia="Calibri" w:hAnsi="Calibri" w:cs="Calibri"/>
                <w:i/>
                <w:iCs/>
                <w:sz w:val="22"/>
                <w:szCs w:val="22"/>
              </w:rPr>
              <w:t xml:space="preserve"> Opis założeń projektu informatycznego pn.</w:t>
            </w:r>
            <w:r>
              <w:rPr>
                <w:rFonts w:ascii="Calibri" w:eastAsia="Calibri" w:hAnsi="Calibri" w:cs="Calibri"/>
                <w:b/>
                <w:bCs/>
                <w:i/>
                <w:iCs/>
                <w:sz w:val="22"/>
                <w:szCs w:val="22"/>
              </w:rPr>
              <w:t xml:space="preserve"> „DELICT - System Obsługi Spraw Dyscyplinarnych Adwokatury” – </w:t>
            </w:r>
            <w:r>
              <w:rPr>
                <w:rFonts w:ascii="Calibri" w:eastAsia="Calibri" w:hAnsi="Calibri" w:cs="Calibri"/>
                <w:sz w:val="22"/>
                <w:szCs w:val="22"/>
              </w:rPr>
              <w:t>wnioskodawca: Naczelna Rada Adwokacka, beneficjent: Naczelna Rada Adwokacka</w:t>
            </w:r>
          </w:p>
        </w:tc>
      </w:tr>
      <w:tr w:rsidR="00167DA7" w14:paraId="379A9F88" w14:textId="77777777">
        <w:tc>
          <w:tcPr>
            <w:tcW w:w="555" w:type="dxa"/>
            <w:vAlign w:val="center"/>
          </w:tcPr>
          <w:p w14:paraId="00000008"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Lp.</w:t>
            </w:r>
          </w:p>
        </w:tc>
        <w:tc>
          <w:tcPr>
            <w:tcW w:w="1140" w:type="dxa"/>
            <w:vAlign w:val="center"/>
          </w:tcPr>
          <w:p w14:paraId="00000009"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Organ wnoszący uwagi</w:t>
            </w:r>
          </w:p>
        </w:tc>
        <w:tc>
          <w:tcPr>
            <w:tcW w:w="2130" w:type="dxa"/>
            <w:vAlign w:val="center"/>
          </w:tcPr>
          <w:p w14:paraId="0000000A"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Jednostka redakcyjna, do której wnoszone są uwagi</w:t>
            </w:r>
          </w:p>
        </w:tc>
        <w:tc>
          <w:tcPr>
            <w:tcW w:w="6735" w:type="dxa"/>
            <w:vAlign w:val="center"/>
          </w:tcPr>
          <w:p w14:paraId="0000000B"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Treść uwagi</w:t>
            </w:r>
          </w:p>
        </w:tc>
        <w:tc>
          <w:tcPr>
            <w:tcW w:w="2550" w:type="dxa"/>
            <w:vAlign w:val="center"/>
          </w:tcPr>
          <w:p w14:paraId="0000000C"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Propozycja zmian zapisu</w:t>
            </w:r>
          </w:p>
        </w:tc>
        <w:tc>
          <w:tcPr>
            <w:tcW w:w="2295" w:type="dxa"/>
            <w:vAlign w:val="center"/>
          </w:tcPr>
          <w:p w14:paraId="0000000D"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Odniesienie do uwagi</w:t>
            </w:r>
          </w:p>
        </w:tc>
      </w:tr>
      <w:tr w:rsidR="00167DA7" w14:paraId="41E6F2C8" w14:textId="77777777">
        <w:tc>
          <w:tcPr>
            <w:tcW w:w="555" w:type="dxa"/>
          </w:tcPr>
          <w:p w14:paraId="0000000E"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0F"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1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Uwaga ogólna</w:t>
            </w:r>
          </w:p>
        </w:tc>
        <w:tc>
          <w:tcPr>
            <w:tcW w:w="6735" w:type="dxa"/>
          </w:tcPr>
          <w:p w14:paraId="00000011" w14:textId="77777777" w:rsidR="00167DA7" w:rsidRDefault="006B3DF9">
            <w:pPr>
              <w:rPr>
                <w:rFonts w:ascii="Calibri" w:eastAsia="Calibri" w:hAnsi="Calibri" w:cs="Calibri"/>
                <w:b/>
                <w:bCs/>
                <w:sz w:val="22"/>
                <w:szCs w:val="22"/>
              </w:rPr>
            </w:pPr>
            <w:r>
              <w:rPr>
                <w:rFonts w:ascii="Calibri" w:eastAsia="Calibri" w:hAnsi="Calibri" w:cs="Calibri"/>
                <w:b/>
                <w:bCs/>
                <w:sz w:val="22"/>
                <w:szCs w:val="22"/>
              </w:rPr>
              <w:t xml:space="preserve">Czy system DELICT będzie współpracował z systemem DSE – L ? </w:t>
            </w:r>
          </w:p>
        </w:tc>
        <w:tc>
          <w:tcPr>
            <w:tcW w:w="2550" w:type="dxa"/>
          </w:tcPr>
          <w:p w14:paraId="0000001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wyjaśnienie</w:t>
            </w:r>
          </w:p>
          <w:p w14:paraId="00000013" w14:textId="77777777" w:rsidR="00167DA7" w:rsidRDefault="00167DA7">
            <w:pPr>
              <w:jc w:val="center"/>
              <w:rPr>
                <w:rFonts w:ascii="Calibri" w:eastAsia="Calibri" w:hAnsi="Calibri" w:cs="Calibri"/>
                <w:sz w:val="22"/>
                <w:szCs w:val="22"/>
              </w:rPr>
            </w:pPr>
          </w:p>
          <w:p w14:paraId="00000015" w14:textId="77777777" w:rsidR="00167DA7" w:rsidRDefault="00167DA7" w:rsidP="00B14EC0">
            <w:pPr>
              <w:jc w:val="center"/>
              <w:rPr>
                <w:rFonts w:ascii="Calibri" w:eastAsia="Calibri" w:hAnsi="Calibri" w:cs="Calibri"/>
                <w:sz w:val="22"/>
                <w:szCs w:val="22"/>
              </w:rPr>
            </w:pPr>
          </w:p>
        </w:tc>
        <w:tc>
          <w:tcPr>
            <w:tcW w:w="2295" w:type="dxa"/>
          </w:tcPr>
          <w:p w14:paraId="0000001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W piśmie przewodnim przedstawiono wyjaśnienia </w:t>
            </w:r>
          </w:p>
        </w:tc>
      </w:tr>
      <w:tr w:rsidR="00167DA7" w14:paraId="53FCBC58" w14:textId="77777777">
        <w:tc>
          <w:tcPr>
            <w:tcW w:w="555" w:type="dxa"/>
          </w:tcPr>
          <w:p w14:paraId="00000018"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19"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1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1.1. Identyfikacja problemu i potrzeb</w:t>
            </w:r>
          </w:p>
        </w:tc>
        <w:tc>
          <w:tcPr>
            <w:tcW w:w="6735" w:type="dxa"/>
          </w:tcPr>
          <w:p w14:paraId="0000001B" w14:textId="77777777" w:rsidR="00167DA7" w:rsidRDefault="006B3DF9">
            <w:pPr>
              <w:rPr>
                <w:rFonts w:ascii="Calibri" w:eastAsia="Calibri" w:hAnsi="Calibri" w:cs="Calibri"/>
                <w:sz w:val="22"/>
                <w:szCs w:val="22"/>
              </w:rPr>
            </w:pPr>
            <w:r>
              <w:rPr>
                <w:rFonts w:ascii="Calibri" w:eastAsia="Calibri" w:hAnsi="Calibri" w:cs="Calibri"/>
                <w:sz w:val="22"/>
                <w:szCs w:val="22"/>
              </w:rPr>
              <w:t>Wśród grup interesariuszy powinien się znaleźć Wnioskodawca i Beneficjent, tj. instytucje albo pracownicy instytucji.</w:t>
            </w:r>
          </w:p>
        </w:tc>
        <w:tc>
          <w:tcPr>
            <w:tcW w:w="2550" w:type="dxa"/>
          </w:tcPr>
          <w:p w14:paraId="0000001C"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1E" w14:textId="77777777" w:rsidR="00167DA7" w:rsidRDefault="00167DA7">
            <w:pPr>
              <w:jc w:val="center"/>
              <w:rPr>
                <w:rFonts w:ascii="Calibri" w:eastAsia="Calibri" w:hAnsi="Calibri" w:cs="Calibri"/>
                <w:sz w:val="22"/>
                <w:szCs w:val="22"/>
              </w:rPr>
            </w:pPr>
          </w:p>
          <w:p w14:paraId="0000001F"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W tabeli interesariuszy:</w:t>
            </w:r>
          </w:p>
          <w:p w14:paraId="00000020"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1.Dopisano: Prezesa Naczelnej Rady Adwokackiej - 1 osoba</w:t>
            </w:r>
          </w:p>
          <w:p w14:paraId="00000021"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2. Interesariusza Biuro NRA zmieniono na Pracowników Naczelnej Rady Adwokackiej - 20 osób</w:t>
            </w:r>
          </w:p>
        </w:tc>
      </w:tr>
      <w:tr w:rsidR="00167DA7" w14:paraId="21D26612" w14:textId="77777777">
        <w:tc>
          <w:tcPr>
            <w:tcW w:w="555" w:type="dxa"/>
          </w:tcPr>
          <w:p w14:paraId="00000022"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23"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24"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1.1. Identyfikacja problemu i potrzeb</w:t>
            </w:r>
          </w:p>
        </w:tc>
        <w:tc>
          <w:tcPr>
            <w:tcW w:w="6735" w:type="dxa"/>
          </w:tcPr>
          <w:p w14:paraId="00000025"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Należy podać nazwę grupy interesariuszy, której przedsięwzięcie dotyczy, </w:t>
            </w:r>
          </w:p>
          <w:p w14:paraId="00000026" w14:textId="77777777" w:rsidR="00167DA7" w:rsidRDefault="006B3DF9">
            <w:pPr>
              <w:rPr>
                <w:rFonts w:ascii="Calibri" w:eastAsia="Calibri" w:hAnsi="Calibri" w:cs="Calibri"/>
                <w:sz w:val="22"/>
                <w:szCs w:val="22"/>
              </w:rPr>
            </w:pPr>
            <w:r>
              <w:rPr>
                <w:rFonts w:ascii="Calibri" w:eastAsia="Calibri" w:hAnsi="Calibri" w:cs="Calibri"/>
                <w:sz w:val="22"/>
                <w:szCs w:val="22"/>
              </w:rPr>
              <w:t>Ich nazwy należy podać w sposób jednoznaczny, niebudzący wątpliwości interpretacyjnych w kontekście szacowanej wielkości danej grupy.</w:t>
            </w:r>
          </w:p>
          <w:p w14:paraId="00000027" w14:textId="77777777" w:rsidR="00167DA7" w:rsidRDefault="00167DA7">
            <w:pPr>
              <w:rPr>
                <w:rFonts w:ascii="Calibri" w:eastAsia="Calibri" w:hAnsi="Calibri" w:cs="Calibri"/>
                <w:sz w:val="22"/>
                <w:szCs w:val="22"/>
              </w:rPr>
            </w:pPr>
          </w:p>
          <w:p w14:paraId="00000028" w14:textId="77777777" w:rsidR="00167DA7" w:rsidRDefault="006B3DF9">
            <w:pPr>
              <w:rPr>
                <w:rFonts w:ascii="Calibri" w:eastAsia="Calibri" w:hAnsi="Calibri" w:cs="Calibri"/>
                <w:sz w:val="22"/>
                <w:szCs w:val="22"/>
              </w:rPr>
            </w:pPr>
            <w:r>
              <w:rPr>
                <w:rFonts w:ascii="Calibri" w:eastAsia="Calibri" w:hAnsi="Calibri" w:cs="Calibri"/>
                <w:sz w:val="22"/>
                <w:szCs w:val="22"/>
              </w:rPr>
              <w:t>Proszę o doprecyzowanie grupy interesariuszy lub liczby Ministerstwo Sprawiedliwości – 1, liczba 10 odnosi się to innego zakresu, analogiczna sytuacja dot. Biuro NRA czy Podmioty składające skargi, czy Strony i uczestnicy postępowań (czy to obywatele, czy przedsiębiorcy, czy inne grupy usługobiorców)</w:t>
            </w:r>
          </w:p>
        </w:tc>
        <w:tc>
          <w:tcPr>
            <w:tcW w:w="2550" w:type="dxa"/>
          </w:tcPr>
          <w:p w14:paraId="0000002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02A" w14:textId="77777777" w:rsidR="00167DA7" w:rsidRDefault="00167DA7">
            <w:pPr>
              <w:jc w:val="center"/>
              <w:rPr>
                <w:rFonts w:ascii="Calibri" w:eastAsia="Calibri" w:hAnsi="Calibri" w:cs="Calibri"/>
                <w:sz w:val="22"/>
                <w:szCs w:val="22"/>
              </w:rPr>
            </w:pPr>
          </w:p>
          <w:p w14:paraId="0000002B" w14:textId="53549FB9" w:rsidR="00167DA7" w:rsidRDefault="00B14EC0">
            <w:pPr>
              <w:jc w:val="center"/>
              <w:rPr>
                <w:rFonts w:ascii="Calibri" w:eastAsia="Calibri" w:hAnsi="Calibri" w:cs="Calibri"/>
                <w:sz w:val="22"/>
                <w:szCs w:val="22"/>
              </w:rPr>
            </w:pPr>
            <w:r>
              <w:rPr>
                <w:rFonts w:ascii="Calibri" w:eastAsia="Calibri" w:hAnsi="Calibri" w:cs="Calibri"/>
                <w:sz w:val="22"/>
                <w:szCs w:val="22"/>
              </w:rPr>
              <w:t xml:space="preserve"> </w:t>
            </w:r>
          </w:p>
        </w:tc>
        <w:tc>
          <w:tcPr>
            <w:tcW w:w="2295" w:type="dxa"/>
          </w:tcPr>
          <w:p w14:paraId="0000002D" w14:textId="77777777" w:rsidR="00167DA7" w:rsidRDefault="00167DA7">
            <w:pPr>
              <w:jc w:val="center"/>
              <w:rPr>
                <w:rFonts w:ascii="Calibri" w:eastAsia="Calibri" w:hAnsi="Calibri" w:cs="Calibri"/>
                <w:sz w:val="22"/>
                <w:szCs w:val="22"/>
                <w:highlight w:val="yellow"/>
              </w:rPr>
            </w:pPr>
          </w:p>
          <w:p w14:paraId="0000002E" w14:textId="77777777" w:rsidR="00167DA7" w:rsidRDefault="00167DA7">
            <w:pPr>
              <w:jc w:val="center"/>
              <w:rPr>
                <w:rFonts w:ascii="Calibri" w:eastAsia="Calibri" w:hAnsi="Calibri" w:cs="Calibri"/>
                <w:sz w:val="22"/>
                <w:szCs w:val="22"/>
                <w:highlight w:val="yellow"/>
              </w:rPr>
            </w:pPr>
          </w:p>
          <w:p w14:paraId="0000002F" w14:textId="26A830C4" w:rsidR="00167DA7" w:rsidRDefault="00B14EC0">
            <w:pPr>
              <w:jc w:val="center"/>
              <w:rPr>
                <w:rFonts w:ascii="Calibri" w:eastAsia="Calibri" w:hAnsi="Calibri" w:cs="Calibri"/>
                <w:sz w:val="22"/>
                <w:szCs w:val="22"/>
              </w:rPr>
            </w:pPr>
            <w:r>
              <w:rPr>
                <w:rFonts w:ascii="Calibri" w:eastAsia="Calibri" w:hAnsi="Calibri" w:cs="Calibri"/>
                <w:sz w:val="22"/>
                <w:szCs w:val="22"/>
              </w:rPr>
              <w:t>Us</w:t>
            </w:r>
            <w:r w:rsidR="006B3DF9">
              <w:rPr>
                <w:rFonts w:ascii="Calibri" w:eastAsia="Calibri" w:hAnsi="Calibri" w:cs="Calibri"/>
                <w:sz w:val="22"/>
                <w:szCs w:val="22"/>
              </w:rPr>
              <w:t>zczegółowiono i dodano dodatkowo do odbiorców zgodnie z inną uwagą Prezesa NRA</w:t>
            </w:r>
          </w:p>
        </w:tc>
      </w:tr>
      <w:tr w:rsidR="00167DA7" w14:paraId="1FA27BCF" w14:textId="77777777">
        <w:tc>
          <w:tcPr>
            <w:tcW w:w="555" w:type="dxa"/>
          </w:tcPr>
          <w:p w14:paraId="00000030"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31"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3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 Efekty przedsięwzięcia</w:t>
            </w:r>
          </w:p>
        </w:tc>
        <w:tc>
          <w:tcPr>
            <w:tcW w:w="6735" w:type="dxa"/>
          </w:tcPr>
          <w:p w14:paraId="00000033" w14:textId="77777777" w:rsidR="00167DA7" w:rsidRDefault="006B3DF9">
            <w:pPr>
              <w:rPr>
                <w:rFonts w:ascii="Calibri" w:eastAsia="Calibri" w:hAnsi="Calibri" w:cs="Calibri"/>
                <w:sz w:val="22"/>
                <w:szCs w:val="22"/>
              </w:rPr>
            </w:pPr>
            <w:r>
              <w:rPr>
                <w:rFonts w:ascii="Calibri" w:eastAsia="Calibri" w:hAnsi="Calibri" w:cs="Calibri"/>
                <w:sz w:val="22"/>
                <w:szCs w:val="22"/>
              </w:rPr>
              <w:t>W tabeli w zakresie „inny strategii, polityk …” realizowanych przez projekt:</w:t>
            </w:r>
          </w:p>
          <w:p w14:paraId="00000034" w14:textId="77777777" w:rsidR="00167DA7" w:rsidRDefault="006B3DF9">
            <w:pPr>
              <w:numPr>
                <w:ilvl w:val="0"/>
                <w:numId w:val="13"/>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lastRenderedPageBreak/>
              <w:t>został wykazany punkt nr. 2 dot. AIP – proszę o usunięcie punktu, AIP nie jest dokumentem strategicznym ani polityką, lecz zbiorem zasad (standardów, modeli i wytycznych);</w:t>
            </w:r>
          </w:p>
          <w:p w14:paraId="00000035" w14:textId="77777777" w:rsidR="00167DA7" w:rsidRDefault="006B3DF9">
            <w:pPr>
              <w:numPr>
                <w:ilvl w:val="0"/>
                <w:numId w:val="13"/>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został wykazany punkt nr. 4 dot. KRI – proszę o usunięcie punkt, KRI to zbiór norm i standardów prawno-technicznych a nie dokument strategiczny</w:t>
            </w:r>
          </w:p>
        </w:tc>
        <w:tc>
          <w:tcPr>
            <w:tcW w:w="2550" w:type="dxa"/>
          </w:tcPr>
          <w:p w14:paraId="00000036"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tc>
        <w:tc>
          <w:tcPr>
            <w:tcW w:w="2295" w:type="dxa"/>
          </w:tcPr>
          <w:p w14:paraId="00000038" w14:textId="77777777" w:rsidR="00167DA7" w:rsidRDefault="00167DA7">
            <w:pPr>
              <w:jc w:val="center"/>
              <w:rPr>
                <w:rFonts w:ascii="Calibri" w:eastAsia="Calibri" w:hAnsi="Calibri" w:cs="Calibri"/>
                <w:sz w:val="22"/>
                <w:szCs w:val="22"/>
              </w:rPr>
            </w:pPr>
          </w:p>
          <w:p w14:paraId="0000003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Zmodyfikowano w formularzu w pkt.2</w:t>
            </w:r>
          </w:p>
        </w:tc>
      </w:tr>
      <w:tr w:rsidR="00167DA7" w14:paraId="0B9F9CA6" w14:textId="77777777">
        <w:tc>
          <w:tcPr>
            <w:tcW w:w="555" w:type="dxa"/>
          </w:tcPr>
          <w:p w14:paraId="0000003A"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3B"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3C"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realizacji przedsięwzięcia</w:t>
            </w:r>
          </w:p>
        </w:tc>
        <w:tc>
          <w:tcPr>
            <w:tcW w:w="6735" w:type="dxa"/>
          </w:tcPr>
          <w:p w14:paraId="0000003D"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Proszę o usunięcie z celu strategicznego informacji dotyczącej </w:t>
            </w:r>
            <w:proofErr w:type="spellStart"/>
            <w:r>
              <w:rPr>
                <w:rFonts w:ascii="Calibri" w:eastAsia="Calibri" w:hAnsi="Calibri" w:cs="Calibri"/>
                <w:sz w:val="22"/>
                <w:szCs w:val="22"/>
              </w:rPr>
              <w:t>FERCa</w:t>
            </w:r>
            <w:proofErr w:type="spellEnd"/>
            <w:r>
              <w:rPr>
                <w:rFonts w:ascii="Calibri" w:eastAsia="Calibri" w:hAnsi="Calibri" w:cs="Calibri"/>
                <w:sz w:val="22"/>
                <w:szCs w:val="22"/>
              </w:rPr>
              <w:t xml:space="preserve"> – nie jest to dokument strategiczny.</w:t>
            </w:r>
          </w:p>
          <w:p w14:paraId="0000003E" w14:textId="77777777" w:rsidR="00167DA7" w:rsidRDefault="00167DA7">
            <w:pPr>
              <w:rPr>
                <w:rFonts w:ascii="Calibri" w:eastAsia="Calibri" w:hAnsi="Calibri" w:cs="Calibri"/>
                <w:sz w:val="22"/>
                <w:szCs w:val="22"/>
              </w:rPr>
            </w:pPr>
          </w:p>
          <w:p w14:paraId="0000003F"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 xml:space="preserve">W celach strategicznych należy ująć </w:t>
            </w:r>
            <w:r>
              <w:rPr>
                <w:rFonts w:ascii="Calibri" w:eastAsia="Calibri" w:hAnsi="Calibri" w:cs="Calibri"/>
                <w:b/>
                <w:bCs/>
                <w:sz w:val="22"/>
                <w:szCs w:val="22"/>
              </w:rPr>
              <w:t>wszystkie strategie i programy strategiczne</w:t>
            </w:r>
            <w:r>
              <w:rPr>
                <w:rFonts w:ascii="Calibri" w:eastAsia="Calibri" w:hAnsi="Calibri" w:cs="Calibri"/>
                <w:sz w:val="22"/>
                <w:szCs w:val="22"/>
              </w:rPr>
              <w:t>, w których realizację wpisuje się projekt:</w:t>
            </w:r>
          </w:p>
          <w:p w14:paraId="00000040" w14:textId="77777777" w:rsidR="00167DA7" w:rsidRDefault="006B3DF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należy podać:</w:t>
            </w:r>
          </w:p>
          <w:p w14:paraId="00000041" w14:textId="77777777" w:rsidR="00167DA7" w:rsidRDefault="006B3DF9">
            <w:pPr>
              <w:numPr>
                <w:ilvl w:val="0"/>
                <w:numId w:val="14"/>
              </w:numPr>
              <w:pBdr>
                <w:top w:val="nil"/>
                <w:left w:val="nil"/>
                <w:bottom w:val="nil"/>
                <w:right w:val="nil"/>
                <w:between w:val="nil"/>
              </w:pBdr>
              <w:ind w:left="633" w:hanging="284"/>
              <w:jc w:val="both"/>
              <w:rPr>
                <w:rFonts w:ascii="Calibri" w:eastAsia="Calibri" w:hAnsi="Calibri" w:cs="Calibri"/>
                <w:color w:val="000000"/>
                <w:sz w:val="22"/>
                <w:szCs w:val="22"/>
              </w:rPr>
            </w:pPr>
            <w:r>
              <w:rPr>
                <w:rFonts w:ascii="Calibri" w:eastAsia="Calibri" w:hAnsi="Calibri" w:cs="Calibri"/>
                <w:b/>
                <w:bCs/>
                <w:color w:val="000000"/>
                <w:sz w:val="22"/>
                <w:szCs w:val="22"/>
              </w:rPr>
              <w:t>w realizację</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którego dokumentu strategicznego</w:t>
            </w:r>
            <w:r>
              <w:rPr>
                <w:rFonts w:ascii="Calibri" w:eastAsia="Calibri" w:hAnsi="Calibri" w:cs="Calibri"/>
                <w:color w:val="000000"/>
                <w:sz w:val="22"/>
                <w:szCs w:val="22"/>
              </w:rPr>
              <w:t xml:space="preserve"> (strategii rozwoju, programu strategicznego lub innych dokumentów strategicznych dla realizującego projekt); </w:t>
            </w:r>
          </w:p>
          <w:p w14:paraId="00000042" w14:textId="77777777" w:rsidR="00167DA7" w:rsidRDefault="006B3DF9">
            <w:pPr>
              <w:numPr>
                <w:ilvl w:val="0"/>
                <w:numId w:val="14"/>
              </w:numPr>
              <w:pBdr>
                <w:top w:val="nil"/>
                <w:left w:val="nil"/>
                <w:bottom w:val="nil"/>
                <w:right w:val="nil"/>
                <w:between w:val="nil"/>
              </w:pBdr>
              <w:ind w:left="633"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 w ramach tego - </w:t>
            </w:r>
            <w:r>
              <w:rPr>
                <w:rFonts w:ascii="Calibri" w:eastAsia="Calibri" w:hAnsi="Calibri" w:cs="Calibri"/>
                <w:b/>
                <w:bCs/>
                <w:color w:val="000000"/>
                <w:sz w:val="22"/>
                <w:szCs w:val="22"/>
              </w:rPr>
              <w:t xml:space="preserve">w realizację jakiego celu </w:t>
            </w:r>
            <w:r>
              <w:rPr>
                <w:rFonts w:ascii="Calibri" w:eastAsia="Calibri" w:hAnsi="Calibri" w:cs="Calibri"/>
                <w:color w:val="000000"/>
                <w:sz w:val="22"/>
                <w:szCs w:val="22"/>
              </w:rPr>
              <w:t xml:space="preserve">dokumentu strategicznego wpisuje się cel projektu, właściwych z punktu widzenia rozwiązywanych problemów. </w:t>
            </w:r>
          </w:p>
          <w:p w14:paraId="00000043" w14:textId="77777777" w:rsidR="00167DA7" w:rsidRPr="00B14EC0" w:rsidRDefault="006B3DF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należy wymienić obowiązujące na dzień opracowywania dokumentu strategie, programy strategiczne lub inne, dotyczące organizacji </w:t>
            </w:r>
            <w:r w:rsidRPr="00B14EC0">
              <w:rPr>
                <w:rFonts w:ascii="Calibri" w:eastAsia="Calibri" w:hAnsi="Calibri" w:cs="Calibri"/>
                <w:color w:val="000000"/>
                <w:sz w:val="22"/>
                <w:szCs w:val="22"/>
              </w:rPr>
              <w:t>dokumenty strategiczne np. statut, w które wpisuje się dany cel projektu.</w:t>
            </w:r>
          </w:p>
          <w:p w14:paraId="00000044" w14:textId="77777777" w:rsidR="00167DA7" w:rsidRPr="00B14EC0" w:rsidRDefault="006B3DF9">
            <w:pPr>
              <w:ind w:left="360"/>
              <w:jc w:val="both"/>
              <w:rPr>
                <w:rFonts w:ascii="Calibri" w:eastAsia="Calibri" w:hAnsi="Calibri" w:cs="Calibri"/>
                <w:sz w:val="22"/>
                <w:szCs w:val="22"/>
              </w:rPr>
            </w:pPr>
            <w:r w:rsidRPr="00B14EC0">
              <w:rPr>
                <w:rFonts w:ascii="Calibri" w:eastAsia="Calibri" w:hAnsi="Calibri" w:cs="Calibri"/>
                <w:sz w:val="22"/>
                <w:szCs w:val="22"/>
              </w:rPr>
              <w:t>Przykład propozycji zapisu (uwaga: niżej wymienione strategie i programy mogą być już nieobowiązujące):</w:t>
            </w:r>
          </w:p>
          <w:p w14:paraId="00000045" w14:textId="77777777" w:rsidR="00167DA7" w:rsidRPr="00B14EC0" w:rsidRDefault="00000000">
            <w:pPr>
              <w:numPr>
                <w:ilvl w:val="0"/>
                <w:numId w:val="15"/>
              </w:numPr>
              <w:pBdr>
                <w:top w:val="nil"/>
                <w:left w:val="nil"/>
                <w:bottom w:val="nil"/>
                <w:right w:val="nil"/>
                <w:between w:val="nil"/>
              </w:pBdr>
              <w:ind w:left="1069"/>
              <w:jc w:val="both"/>
              <w:rPr>
                <w:rFonts w:ascii="Calibri" w:eastAsia="Calibri" w:hAnsi="Calibri" w:cs="Calibri"/>
                <w:b/>
                <w:bCs/>
                <w:color w:val="000000"/>
                <w:sz w:val="22"/>
                <w:szCs w:val="22"/>
              </w:rPr>
            </w:pPr>
            <w:sdt>
              <w:sdtPr>
                <w:tag w:val="goog_rdk_0"/>
                <w:id w:val="-280218734"/>
              </w:sdtPr>
              <w:sdtContent/>
            </w:sdt>
            <w:r w:rsidR="006B3DF9" w:rsidRPr="00B14EC0">
              <w:rPr>
                <w:rFonts w:ascii="Calibri" w:eastAsia="Calibri" w:hAnsi="Calibri" w:cs="Calibri"/>
                <w:b/>
                <w:bCs/>
                <w:color w:val="000000"/>
                <w:sz w:val="22"/>
                <w:szCs w:val="22"/>
              </w:rPr>
              <w:t>Strategia Cyfryzacji Państwa;    cel szczegółowy: 1.4.3: Architektura Informacyjna Państwa stanowi powszechną i ugruntowaną metodę strategicznego zarządzania informatyzacją państwa,</w:t>
            </w:r>
          </w:p>
          <w:p w14:paraId="00000046" w14:textId="77777777" w:rsidR="00167DA7" w:rsidRPr="00B14EC0" w:rsidRDefault="006B3DF9">
            <w:pPr>
              <w:numPr>
                <w:ilvl w:val="0"/>
                <w:numId w:val="15"/>
              </w:numPr>
              <w:pBdr>
                <w:top w:val="nil"/>
                <w:left w:val="nil"/>
                <w:bottom w:val="nil"/>
                <w:right w:val="nil"/>
                <w:between w:val="nil"/>
              </w:pBdr>
              <w:ind w:left="1069"/>
              <w:jc w:val="both"/>
              <w:rPr>
                <w:rFonts w:ascii="Calibri" w:eastAsia="Calibri" w:hAnsi="Calibri" w:cs="Calibri"/>
                <w:color w:val="000000"/>
                <w:sz w:val="22"/>
                <w:szCs w:val="22"/>
              </w:rPr>
            </w:pPr>
            <w:r w:rsidRPr="00B14EC0">
              <w:rPr>
                <w:rFonts w:ascii="Calibri" w:eastAsia="Calibri" w:hAnsi="Calibri" w:cs="Calibri"/>
                <w:color w:val="000000"/>
                <w:sz w:val="22"/>
                <w:szCs w:val="22"/>
              </w:rPr>
              <w:t>Strategia na rzecz Odpowiedzialnego Rozwoju do roku 2020 (z perspektywą do 2030);          cel szczegółowy III: Skuteczne państwo i instytucje służące wzrostowi oraz włączeniu społecznemu i gospodarczemu, Obszar: E-Państwo,</w:t>
            </w:r>
          </w:p>
          <w:p w14:paraId="00000047" w14:textId="77777777" w:rsidR="00167DA7" w:rsidRDefault="006B3DF9">
            <w:pPr>
              <w:numPr>
                <w:ilvl w:val="0"/>
                <w:numId w:val="17"/>
              </w:numPr>
              <w:pBdr>
                <w:top w:val="nil"/>
                <w:left w:val="nil"/>
                <w:bottom w:val="nil"/>
                <w:right w:val="nil"/>
                <w:between w:val="nil"/>
              </w:pBdr>
              <w:jc w:val="both"/>
              <w:rPr>
                <w:rFonts w:ascii="Calibri" w:eastAsia="Calibri" w:hAnsi="Calibri" w:cs="Calibri"/>
                <w:color w:val="000000"/>
                <w:sz w:val="22"/>
                <w:szCs w:val="22"/>
              </w:rPr>
            </w:pPr>
            <w:r w:rsidRPr="00B14EC0">
              <w:rPr>
                <w:rFonts w:ascii="Calibri" w:eastAsia="Calibri" w:hAnsi="Calibri" w:cs="Calibri"/>
                <w:color w:val="000000"/>
                <w:sz w:val="22"/>
                <w:szCs w:val="22"/>
              </w:rPr>
              <w:t>wymagane jest wymienienie przynajmniej jednego dokumentu</w:t>
            </w:r>
            <w:r>
              <w:rPr>
                <w:rFonts w:ascii="Calibri" w:eastAsia="Calibri" w:hAnsi="Calibri" w:cs="Calibri"/>
                <w:color w:val="000000"/>
                <w:sz w:val="22"/>
                <w:szCs w:val="22"/>
              </w:rPr>
              <w:t xml:space="preserve"> strategicznego o charakterze strategii lub programu strategicznego,</w:t>
            </w:r>
          </w:p>
          <w:p w14:paraId="00000048" w14:textId="77777777" w:rsidR="00167DA7" w:rsidRDefault="006B3DF9">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nie należy wymieniać ustawy, rozporządzenia, uchwały, zarządzenia, które nie należą do dokumentów strategicznych, o którym mowa w tym punkcie</w:t>
            </w:r>
          </w:p>
        </w:tc>
        <w:tc>
          <w:tcPr>
            <w:tcW w:w="2550" w:type="dxa"/>
          </w:tcPr>
          <w:p w14:paraId="0000004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tc>
        <w:tc>
          <w:tcPr>
            <w:tcW w:w="2295" w:type="dxa"/>
          </w:tcPr>
          <w:p w14:paraId="0000004B" w14:textId="77777777" w:rsidR="00167DA7" w:rsidRDefault="00167DA7">
            <w:pPr>
              <w:jc w:val="center"/>
              <w:rPr>
                <w:rFonts w:ascii="Calibri" w:eastAsia="Calibri" w:hAnsi="Calibri" w:cs="Calibri"/>
                <w:sz w:val="22"/>
                <w:szCs w:val="22"/>
              </w:rPr>
            </w:pPr>
          </w:p>
          <w:p w14:paraId="0000004C" w14:textId="77777777" w:rsidR="00167DA7" w:rsidRDefault="00167DA7">
            <w:pPr>
              <w:jc w:val="center"/>
              <w:rPr>
                <w:rFonts w:ascii="Calibri" w:eastAsia="Calibri" w:hAnsi="Calibri" w:cs="Calibri"/>
                <w:sz w:val="22"/>
                <w:szCs w:val="22"/>
              </w:rPr>
            </w:pPr>
          </w:p>
          <w:p w14:paraId="0000004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Zmodyfikowano w formularzu w pkt.2.1</w:t>
            </w:r>
          </w:p>
        </w:tc>
      </w:tr>
      <w:tr w:rsidR="00167DA7" w14:paraId="054934C5" w14:textId="77777777">
        <w:tc>
          <w:tcPr>
            <w:tcW w:w="555" w:type="dxa"/>
          </w:tcPr>
          <w:p w14:paraId="0000004E"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4F"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5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projektu</w:t>
            </w:r>
          </w:p>
        </w:tc>
        <w:tc>
          <w:tcPr>
            <w:tcW w:w="6735" w:type="dxa"/>
          </w:tcPr>
          <w:p w14:paraId="00000051" w14:textId="77777777" w:rsidR="00167DA7" w:rsidRDefault="006B3DF9">
            <w:pPr>
              <w:rPr>
                <w:rFonts w:ascii="Calibri" w:eastAsia="Calibri" w:hAnsi="Calibri" w:cs="Calibri"/>
                <w:sz w:val="22"/>
                <w:szCs w:val="22"/>
              </w:rPr>
            </w:pPr>
            <w:r>
              <w:rPr>
                <w:rFonts w:ascii="Calibri" w:eastAsia="Calibri" w:hAnsi="Calibri" w:cs="Calibri"/>
                <w:sz w:val="22"/>
                <w:szCs w:val="22"/>
              </w:rPr>
              <w:t>W wierszu „Wartość aktualna i docelowe KPI” dla wszystkich wymienionych w dokumencie KPI, należy podać informacje pogrupowane wg formatu:</w:t>
            </w:r>
          </w:p>
          <w:p w14:paraId="00000052" w14:textId="77777777" w:rsidR="00167DA7" w:rsidRDefault="006B3DF9">
            <w:pPr>
              <w:numPr>
                <w:ilvl w:val="0"/>
                <w:numId w:val="9"/>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KPI 1:</w:t>
            </w:r>
          </w:p>
          <w:p w14:paraId="00000053" w14:textId="77777777" w:rsidR="00167DA7" w:rsidRDefault="006B3DF9">
            <w:pPr>
              <w:numPr>
                <w:ilvl w:val="0"/>
                <w:numId w:val="16"/>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wartość aktualna: ….</w:t>
            </w:r>
          </w:p>
          <w:p w14:paraId="00000054" w14:textId="77777777" w:rsidR="00167DA7" w:rsidRDefault="006B3DF9">
            <w:pPr>
              <w:numPr>
                <w:ilvl w:val="0"/>
                <w:numId w:val="16"/>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wartość docelowa: ….</w:t>
            </w:r>
          </w:p>
          <w:p w14:paraId="00000055" w14:textId="77777777" w:rsidR="00167DA7" w:rsidRDefault="006B3DF9">
            <w:pPr>
              <w:numPr>
                <w:ilvl w:val="0"/>
                <w:numId w:val="9"/>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KPI 2: ….</w:t>
            </w:r>
          </w:p>
          <w:p w14:paraId="00000056" w14:textId="77777777" w:rsidR="00167DA7" w:rsidRDefault="006B3DF9">
            <w:pPr>
              <w:numPr>
                <w:ilvl w:val="0"/>
                <w:numId w:val="2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wartość aktualna: ….</w:t>
            </w:r>
          </w:p>
          <w:p w14:paraId="00000057" w14:textId="77777777" w:rsidR="00167DA7" w:rsidRDefault="006B3DF9">
            <w:pPr>
              <w:numPr>
                <w:ilvl w:val="0"/>
                <w:numId w:val="2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wartość docelowa: ….</w:t>
            </w:r>
          </w:p>
        </w:tc>
        <w:tc>
          <w:tcPr>
            <w:tcW w:w="2550" w:type="dxa"/>
          </w:tcPr>
          <w:p w14:paraId="00000058"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5A" w14:textId="77777777" w:rsidR="00167DA7" w:rsidRDefault="00167DA7">
            <w:pPr>
              <w:jc w:val="center"/>
              <w:rPr>
                <w:rFonts w:ascii="Calibri" w:eastAsia="Calibri" w:hAnsi="Calibri" w:cs="Calibri"/>
                <w:sz w:val="22"/>
                <w:szCs w:val="22"/>
              </w:rPr>
            </w:pPr>
          </w:p>
          <w:p w14:paraId="0000005B"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W elektronicznym formularzu wniosku przy wartościach aktualnych wpisano 0, natomiast przy konwertowaniu piku na pdf pole wartości aktualnej generuje się jako puste  stąd nie ma w wydruku pdf wskazanej wartości- jedynie co jesteśmy w stanie zrobić to wpisać ręcznie ponownie wartości aktualne i docelowe przy sposobie pomiaru</w:t>
            </w:r>
          </w:p>
          <w:p w14:paraId="0000005C" w14:textId="77777777" w:rsidR="00167DA7" w:rsidRDefault="00167DA7">
            <w:pPr>
              <w:jc w:val="center"/>
              <w:rPr>
                <w:rFonts w:ascii="Calibri" w:eastAsia="Calibri" w:hAnsi="Calibri" w:cs="Calibri"/>
                <w:sz w:val="22"/>
                <w:szCs w:val="22"/>
              </w:rPr>
            </w:pPr>
          </w:p>
        </w:tc>
      </w:tr>
      <w:tr w:rsidR="00167DA7" w14:paraId="647A2056" w14:textId="77777777">
        <w:tc>
          <w:tcPr>
            <w:tcW w:w="555" w:type="dxa"/>
          </w:tcPr>
          <w:p w14:paraId="0000005D"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5E"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5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projektu</w:t>
            </w:r>
          </w:p>
        </w:tc>
        <w:tc>
          <w:tcPr>
            <w:tcW w:w="6735" w:type="dxa"/>
          </w:tcPr>
          <w:p w14:paraId="00000060" w14:textId="77777777" w:rsidR="00167DA7" w:rsidRDefault="006B3DF9">
            <w:pPr>
              <w:rPr>
                <w:rFonts w:ascii="Calibri" w:eastAsia="Calibri" w:hAnsi="Calibri" w:cs="Calibri"/>
                <w:sz w:val="22"/>
                <w:szCs w:val="22"/>
              </w:rPr>
            </w:pPr>
            <w:r>
              <w:rPr>
                <w:rFonts w:ascii="Calibri" w:eastAsia="Calibri" w:hAnsi="Calibri" w:cs="Calibri"/>
                <w:sz w:val="22"/>
                <w:szCs w:val="22"/>
              </w:rPr>
              <w:t>Dla wskaźnika</w:t>
            </w:r>
            <w:r>
              <w:rPr>
                <w:rFonts w:ascii="Calibri" w:eastAsia="Calibri" w:hAnsi="Calibri" w:cs="Calibri"/>
                <w:b/>
                <w:bCs/>
                <w:sz w:val="22"/>
                <w:szCs w:val="22"/>
              </w:rPr>
              <w:t xml:space="preserve"> „Liczba podmiotów wspartych w zakresie rozwoju usług, produktów i procesów cyfrowych” </w:t>
            </w:r>
            <w:r>
              <w:rPr>
                <w:rFonts w:ascii="Calibri" w:eastAsia="Calibri" w:hAnsi="Calibri" w:cs="Calibri"/>
                <w:sz w:val="22"/>
                <w:szCs w:val="22"/>
              </w:rPr>
              <w:t>należy wskazać wartość „0”, ponieważ dla Państwa właściwym wskaźnikiem (ze względu na treść definicji) jest „</w:t>
            </w:r>
            <w:r>
              <w:rPr>
                <w:rFonts w:ascii="Calibri" w:eastAsia="Calibri" w:hAnsi="Calibri" w:cs="Calibri"/>
                <w:b/>
                <w:bCs/>
                <w:sz w:val="22"/>
                <w:szCs w:val="22"/>
              </w:rPr>
              <w:t>Instytucje publiczne otrzymujące wsparcie na opracowywanie usług, produktów i procesów cyfrowych</w:t>
            </w:r>
            <w:r>
              <w:rPr>
                <w:rFonts w:ascii="Calibri" w:eastAsia="Calibri" w:hAnsi="Calibri" w:cs="Calibri"/>
                <w:sz w:val="22"/>
                <w:szCs w:val="22"/>
              </w:rPr>
              <w:t>”. Wyżej wskazane wskaźniki stosujemy zamiennie w zależności od rodzaju podmiotu</w:t>
            </w:r>
          </w:p>
        </w:tc>
        <w:tc>
          <w:tcPr>
            <w:tcW w:w="2550" w:type="dxa"/>
          </w:tcPr>
          <w:p w14:paraId="00000061"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63" w14:textId="77777777" w:rsidR="00167DA7" w:rsidRDefault="00167DA7">
            <w:pPr>
              <w:jc w:val="center"/>
              <w:rPr>
                <w:rFonts w:ascii="Calibri" w:eastAsia="Calibri" w:hAnsi="Calibri" w:cs="Calibri"/>
                <w:sz w:val="22"/>
                <w:szCs w:val="22"/>
              </w:rPr>
            </w:pPr>
          </w:p>
          <w:p w14:paraId="00000064"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Poprawiono</w:t>
            </w:r>
          </w:p>
        </w:tc>
      </w:tr>
      <w:tr w:rsidR="00167DA7" w14:paraId="3C377AFA" w14:textId="77777777">
        <w:tc>
          <w:tcPr>
            <w:tcW w:w="555" w:type="dxa"/>
          </w:tcPr>
          <w:p w14:paraId="00000065"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66"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6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projektu</w:t>
            </w:r>
          </w:p>
        </w:tc>
        <w:tc>
          <w:tcPr>
            <w:tcW w:w="6735" w:type="dxa"/>
          </w:tcPr>
          <w:p w14:paraId="00000068" w14:textId="77777777" w:rsidR="00167DA7" w:rsidRDefault="006B3DF9">
            <w:pPr>
              <w:rPr>
                <w:rFonts w:ascii="Calibri" w:eastAsia="Calibri" w:hAnsi="Calibri" w:cs="Calibri"/>
                <w:sz w:val="22"/>
                <w:szCs w:val="22"/>
              </w:rPr>
            </w:pPr>
            <w:r>
              <w:rPr>
                <w:rFonts w:ascii="Calibri" w:eastAsia="Calibri" w:hAnsi="Calibri" w:cs="Calibri"/>
                <w:sz w:val="22"/>
                <w:szCs w:val="22"/>
              </w:rPr>
              <w:t>Należy rozważyć dodanie wskaźników:</w:t>
            </w:r>
          </w:p>
          <w:p w14:paraId="00000069" w14:textId="77777777" w:rsidR="00167DA7" w:rsidRDefault="006B3DF9">
            <w:pPr>
              <w:numPr>
                <w:ilvl w:val="0"/>
                <w:numId w:val="23"/>
              </w:numPr>
              <w:rPr>
                <w:rFonts w:ascii="Calibri" w:eastAsia="Calibri" w:hAnsi="Calibri" w:cs="Calibri"/>
                <w:sz w:val="22"/>
                <w:szCs w:val="22"/>
              </w:rPr>
            </w:pPr>
            <w:bookmarkStart w:id="0" w:name="_heading=h.7qysbc55zmmq" w:colFirst="0" w:colLast="0"/>
            <w:bookmarkEnd w:id="0"/>
            <w:r>
              <w:rPr>
                <w:rFonts w:ascii="Calibri" w:eastAsia="Calibri" w:hAnsi="Calibri" w:cs="Calibri"/>
                <w:sz w:val="22"/>
                <w:szCs w:val="22"/>
              </w:rPr>
              <w:t>Liczba pracowników IT podmiotów wykonujących zadania publiczne objętych wsparciem szkoleniowym; (w podziale na płeć: K, M) – jeśli będą szkolenia;</w:t>
            </w:r>
          </w:p>
          <w:p w14:paraId="0000006A" w14:textId="77777777" w:rsidR="00167DA7" w:rsidRDefault="006B3DF9">
            <w:pPr>
              <w:numPr>
                <w:ilvl w:val="0"/>
                <w:numId w:val="23"/>
              </w:numPr>
              <w:rPr>
                <w:rFonts w:ascii="Calibri" w:eastAsia="Calibri" w:hAnsi="Calibri" w:cs="Calibri"/>
                <w:sz w:val="22"/>
                <w:szCs w:val="22"/>
              </w:rPr>
            </w:pPr>
            <w:r>
              <w:rPr>
                <w:rFonts w:ascii="Calibri" w:eastAsia="Calibri" w:hAnsi="Calibri" w:cs="Calibri"/>
                <w:sz w:val="22"/>
                <w:szCs w:val="22"/>
              </w:rPr>
              <w:t>Liczba rejestrów publicznych o poprawionej interoperacyjności;</w:t>
            </w:r>
          </w:p>
          <w:p w14:paraId="0000006B" w14:textId="77777777" w:rsidR="00167DA7" w:rsidRDefault="006B3DF9">
            <w:pPr>
              <w:numPr>
                <w:ilvl w:val="0"/>
                <w:numId w:val="23"/>
              </w:numPr>
              <w:rPr>
                <w:rFonts w:ascii="Calibri" w:eastAsia="Calibri" w:hAnsi="Calibri" w:cs="Calibri"/>
                <w:sz w:val="22"/>
                <w:szCs w:val="22"/>
              </w:rPr>
            </w:pPr>
            <w:r>
              <w:rPr>
                <w:rFonts w:ascii="Calibri" w:eastAsia="Calibri" w:hAnsi="Calibri" w:cs="Calibri"/>
                <w:sz w:val="22"/>
                <w:szCs w:val="22"/>
              </w:rPr>
              <w:t>Liczba uruchomionych systemów teleinformatycznych w podmiotach wykonujących zadania publiczne</w:t>
            </w:r>
          </w:p>
        </w:tc>
        <w:tc>
          <w:tcPr>
            <w:tcW w:w="2550" w:type="dxa"/>
          </w:tcPr>
          <w:p w14:paraId="0000006C"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6E" w14:textId="77777777" w:rsidR="00167DA7" w:rsidRDefault="00167DA7">
            <w:pPr>
              <w:jc w:val="center"/>
              <w:rPr>
                <w:rFonts w:ascii="Calibri" w:eastAsia="Calibri" w:hAnsi="Calibri" w:cs="Calibri"/>
                <w:sz w:val="22"/>
                <w:szCs w:val="22"/>
              </w:rPr>
            </w:pPr>
          </w:p>
          <w:p w14:paraId="0000006F" w14:textId="77777777" w:rsidR="00167DA7" w:rsidRDefault="006B3DF9">
            <w:pPr>
              <w:jc w:val="center"/>
              <w:rPr>
                <w:rFonts w:ascii="Calibri" w:eastAsia="Calibri" w:hAnsi="Calibri" w:cs="Calibri"/>
                <w:sz w:val="22"/>
                <w:szCs w:val="22"/>
                <w:highlight w:val="yellow"/>
              </w:rPr>
            </w:pPr>
            <w:r>
              <w:rPr>
                <w:rFonts w:ascii="Calibri" w:eastAsia="Calibri" w:hAnsi="Calibri" w:cs="Calibri"/>
                <w:sz w:val="22"/>
                <w:szCs w:val="22"/>
              </w:rPr>
              <w:t>Dopisano wskaźniki:</w:t>
            </w:r>
            <w:r>
              <w:rPr>
                <w:rFonts w:ascii="Calibri" w:eastAsia="Calibri" w:hAnsi="Calibri" w:cs="Calibri"/>
                <w:sz w:val="22"/>
                <w:szCs w:val="22"/>
                <w:highlight w:val="yellow"/>
              </w:rPr>
              <w:t xml:space="preserve"> </w:t>
            </w:r>
            <w:r>
              <w:rPr>
                <w:rFonts w:ascii="Calibri" w:eastAsia="Calibri" w:hAnsi="Calibri" w:cs="Calibri"/>
                <w:sz w:val="22"/>
                <w:szCs w:val="22"/>
              </w:rPr>
              <w:t xml:space="preserve">Liczba pracowników IT podmiotów wykonujących zadania publiczne objętych wsparciem </w:t>
            </w:r>
            <w:r>
              <w:rPr>
                <w:rFonts w:ascii="Calibri" w:eastAsia="Calibri" w:hAnsi="Calibri" w:cs="Calibri"/>
                <w:sz w:val="22"/>
                <w:szCs w:val="22"/>
              </w:rPr>
              <w:lastRenderedPageBreak/>
              <w:t>szkoleniowym- mężczyźni oraz Liczba rejestrów publicznych o poprawionej interoperacyjności. Wskaźnik: Liczba uruchomionych systemów teleinformatycznych w podmiotach wykonujących zadania publiczne - został już wcześniej dodany.</w:t>
            </w:r>
          </w:p>
          <w:p w14:paraId="00000070" w14:textId="77777777" w:rsidR="00167DA7" w:rsidRDefault="00167DA7">
            <w:pPr>
              <w:jc w:val="center"/>
              <w:rPr>
                <w:rFonts w:ascii="Calibri" w:eastAsia="Calibri" w:hAnsi="Calibri" w:cs="Calibri"/>
                <w:sz w:val="22"/>
                <w:szCs w:val="22"/>
                <w:highlight w:val="yellow"/>
              </w:rPr>
            </w:pPr>
          </w:p>
        </w:tc>
      </w:tr>
      <w:tr w:rsidR="00167DA7" w14:paraId="3775ACB3" w14:textId="77777777">
        <w:tc>
          <w:tcPr>
            <w:tcW w:w="555" w:type="dxa"/>
          </w:tcPr>
          <w:p w14:paraId="00000071"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72"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73"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realizacji przedsięwzięcia</w:t>
            </w:r>
          </w:p>
        </w:tc>
        <w:tc>
          <w:tcPr>
            <w:tcW w:w="6735" w:type="dxa"/>
          </w:tcPr>
          <w:p w14:paraId="00000074"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Brak wskaźnika jakościowego umożliwiającego weryfikację jakościową poziomu osiągnięcia celu lub rezultatu powiązanego z celem projektu, np.:</w:t>
            </w:r>
          </w:p>
          <w:p w14:paraId="00000075" w14:textId="77777777" w:rsidR="00167DA7" w:rsidRDefault="006B3DF9">
            <w:pPr>
              <w:numPr>
                <w:ilvl w:val="0"/>
                <w:numId w:val="18"/>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 zakresie usług, np.:</w:t>
            </w:r>
          </w:p>
          <w:p w14:paraId="00000076" w14:textId="77777777" w:rsidR="00167DA7" w:rsidRDefault="006B3DF9">
            <w:pPr>
              <w:numPr>
                <w:ilvl w:val="1"/>
                <w:numId w:val="18"/>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efektywności wykorzystania e-usług (wskaźnik rezultatu)</w:t>
            </w:r>
          </w:p>
          <w:p w14:paraId="00000077" w14:textId="77777777" w:rsidR="00167DA7" w:rsidRDefault="006B3DF9">
            <w:pPr>
              <w:numPr>
                <w:ilvl w:val="1"/>
                <w:numId w:val="18"/>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skrócenia czasu realizacji procesów (skrócenie wyrażone w %) (wskaźnik produktu/celu)</w:t>
            </w:r>
          </w:p>
          <w:p w14:paraId="00000078" w14:textId="77777777" w:rsidR="00167DA7" w:rsidRPr="00B14EC0" w:rsidRDefault="006B3DF9">
            <w:pPr>
              <w:numPr>
                <w:ilvl w:val="1"/>
                <w:numId w:val="18"/>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jakościowego zwiększenie dostępności e-usług dla obywateli </w:t>
            </w:r>
            <w:r w:rsidRPr="00B14EC0">
              <w:rPr>
                <w:rFonts w:ascii="Calibri" w:eastAsia="Calibri" w:hAnsi="Calibri" w:cs="Calibri"/>
                <w:color w:val="000000"/>
                <w:sz w:val="22"/>
                <w:szCs w:val="22"/>
              </w:rPr>
              <w:t>(wskaźnik produktu/celu)</w:t>
            </w:r>
          </w:p>
          <w:p w14:paraId="00000079" w14:textId="77777777" w:rsidR="00167DA7" w:rsidRDefault="006B3DF9">
            <w:pPr>
              <w:numPr>
                <w:ilvl w:val="0"/>
                <w:numId w:val="18"/>
              </w:numPr>
              <w:pBdr>
                <w:top w:val="nil"/>
                <w:left w:val="nil"/>
                <w:bottom w:val="nil"/>
                <w:right w:val="nil"/>
                <w:between w:val="nil"/>
              </w:pBdr>
              <w:rPr>
                <w:rFonts w:ascii="Calibri" w:eastAsia="Calibri" w:hAnsi="Calibri" w:cs="Calibri"/>
                <w:color w:val="000000"/>
                <w:sz w:val="22"/>
                <w:szCs w:val="22"/>
              </w:rPr>
            </w:pPr>
            <w:r w:rsidRPr="00B14EC0">
              <w:rPr>
                <w:rFonts w:ascii="Calibri" w:eastAsia="Calibri" w:hAnsi="Calibri" w:cs="Calibri"/>
                <w:color w:val="000000"/>
                <w:sz w:val="22"/>
                <w:szCs w:val="22"/>
              </w:rPr>
              <w:t>w zakresie systemów teleinformatycznych, np. skrócenia czasu realizacji procesów (skrócenie wyrażone w %) (wskaźnik produktu/celu)</w:t>
            </w:r>
          </w:p>
        </w:tc>
        <w:tc>
          <w:tcPr>
            <w:tcW w:w="2550" w:type="dxa"/>
          </w:tcPr>
          <w:p w14:paraId="0000007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07B" w14:textId="77777777" w:rsidR="00167DA7" w:rsidRDefault="00167DA7">
            <w:pPr>
              <w:jc w:val="center"/>
              <w:rPr>
                <w:rFonts w:ascii="Calibri" w:eastAsia="Calibri" w:hAnsi="Calibri" w:cs="Calibri"/>
                <w:sz w:val="22"/>
                <w:szCs w:val="22"/>
              </w:rPr>
            </w:pPr>
          </w:p>
          <w:p w14:paraId="0000007C" w14:textId="7D4BB365" w:rsidR="00167DA7" w:rsidRDefault="00B14EC0">
            <w:pPr>
              <w:jc w:val="center"/>
              <w:rPr>
                <w:rFonts w:ascii="Calibri" w:eastAsia="Calibri" w:hAnsi="Calibri" w:cs="Calibri"/>
                <w:sz w:val="22"/>
                <w:szCs w:val="22"/>
              </w:rPr>
            </w:pPr>
            <w:r>
              <w:rPr>
                <w:rFonts w:ascii="Calibri" w:eastAsia="Calibri" w:hAnsi="Calibri" w:cs="Calibri"/>
                <w:sz w:val="22"/>
                <w:szCs w:val="22"/>
              </w:rPr>
              <w:t xml:space="preserve"> </w:t>
            </w:r>
          </w:p>
        </w:tc>
        <w:tc>
          <w:tcPr>
            <w:tcW w:w="2295" w:type="dxa"/>
          </w:tcPr>
          <w:p w14:paraId="0000007E" w14:textId="77777777" w:rsidR="00167DA7" w:rsidRDefault="00167DA7">
            <w:pPr>
              <w:jc w:val="center"/>
              <w:rPr>
                <w:rFonts w:ascii="Calibri" w:eastAsia="Calibri" w:hAnsi="Calibri" w:cs="Calibri"/>
                <w:sz w:val="22"/>
                <w:szCs w:val="22"/>
                <w:highlight w:val="yellow"/>
              </w:rPr>
            </w:pPr>
          </w:p>
          <w:p w14:paraId="0000007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Dopisano wskaźnik jakościowy</w:t>
            </w:r>
          </w:p>
        </w:tc>
      </w:tr>
      <w:tr w:rsidR="00167DA7" w14:paraId="1C3A75EB" w14:textId="77777777">
        <w:tc>
          <w:tcPr>
            <w:tcW w:w="555" w:type="dxa"/>
          </w:tcPr>
          <w:p w14:paraId="00000080"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81"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8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projektu</w:t>
            </w:r>
          </w:p>
        </w:tc>
        <w:tc>
          <w:tcPr>
            <w:tcW w:w="6735" w:type="dxa"/>
          </w:tcPr>
          <w:p w14:paraId="00000083"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Proszę o weryfikację czy 14 grup docelowych otrzymujących wsparcie w ramach systemu DELICT zostało ujętych w tabeli interesariuszy. </w:t>
            </w:r>
          </w:p>
        </w:tc>
        <w:tc>
          <w:tcPr>
            <w:tcW w:w="2550" w:type="dxa"/>
          </w:tcPr>
          <w:p w14:paraId="00000084"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86" w14:textId="77777777" w:rsidR="00167DA7" w:rsidRDefault="00167DA7">
            <w:pPr>
              <w:jc w:val="center"/>
              <w:rPr>
                <w:rFonts w:ascii="Calibri" w:eastAsia="Calibri" w:hAnsi="Calibri" w:cs="Calibri"/>
                <w:sz w:val="22"/>
                <w:szCs w:val="22"/>
              </w:rPr>
            </w:pPr>
          </w:p>
          <w:p w14:paraId="00000087" w14:textId="77777777" w:rsidR="00167DA7" w:rsidRDefault="006B3DF9">
            <w:pPr>
              <w:rPr>
                <w:rFonts w:ascii="Calibri" w:eastAsia="Calibri" w:hAnsi="Calibri" w:cs="Calibri"/>
                <w:sz w:val="22"/>
                <w:szCs w:val="22"/>
              </w:rPr>
            </w:pPr>
            <w:r>
              <w:rPr>
                <w:rFonts w:ascii="Calibri" w:eastAsia="Calibri" w:hAnsi="Calibri" w:cs="Calibri"/>
                <w:sz w:val="22"/>
                <w:szCs w:val="22"/>
              </w:rPr>
              <w:t>Zaktualizowano liczbę Interesariuszy z uwagi na wcześniejszą uwagę o Prezesa NRA.</w:t>
            </w:r>
          </w:p>
        </w:tc>
      </w:tr>
      <w:tr w:rsidR="00167DA7" w14:paraId="09CA6C13" w14:textId="77777777">
        <w:tc>
          <w:tcPr>
            <w:tcW w:w="555" w:type="dxa"/>
          </w:tcPr>
          <w:p w14:paraId="00000088"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89"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8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2.1. Cele i korzyści wynikające z projektu</w:t>
            </w:r>
          </w:p>
        </w:tc>
        <w:tc>
          <w:tcPr>
            <w:tcW w:w="6735" w:type="dxa"/>
          </w:tcPr>
          <w:p w14:paraId="0000008B"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W wierszu „Metoda pomiaru KPI” należy jednoznacznie wskazać moment pomiaru wartości docelowej. </w:t>
            </w:r>
          </w:p>
          <w:p w14:paraId="0000008C"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„po zakończeniu wdrożenia systemu” lub „o wdrożeniu systemu oraz w okresie trwałości projektu” może wskazywać na kilka lat po zakończeniu rzeczowej realizacji projektu, a wartości docelowe wskaźników w </w:t>
            </w:r>
            <w:r>
              <w:rPr>
                <w:rFonts w:ascii="Calibri" w:eastAsia="Calibri" w:hAnsi="Calibri" w:cs="Calibri"/>
                <w:sz w:val="22"/>
                <w:szCs w:val="22"/>
              </w:rPr>
              <w:lastRenderedPageBreak/>
              <w:t xml:space="preserve">przypadku wskaźników produktu/calu powinny być mierzone najpóźniej w dniu zakończenia rzeczowej realizacji projektu, natomiast wskaźniki rezultatu do roku po zakończeniu rzeczowej realizacji projektu </w:t>
            </w:r>
          </w:p>
        </w:tc>
        <w:tc>
          <w:tcPr>
            <w:tcW w:w="2550" w:type="dxa"/>
          </w:tcPr>
          <w:p w14:paraId="0000008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tc>
        <w:tc>
          <w:tcPr>
            <w:tcW w:w="2295" w:type="dxa"/>
          </w:tcPr>
          <w:p w14:paraId="0000008F" w14:textId="77777777" w:rsidR="00167DA7" w:rsidRDefault="00167DA7">
            <w:pPr>
              <w:jc w:val="center"/>
              <w:rPr>
                <w:rFonts w:ascii="Calibri" w:eastAsia="Calibri" w:hAnsi="Calibri" w:cs="Calibri"/>
                <w:sz w:val="22"/>
                <w:szCs w:val="22"/>
              </w:rPr>
            </w:pPr>
          </w:p>
          <w:p w14:paraId="0000009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Uzupełniono we wniosku</w:t>
            </w:r>
          </w:p>
        </w:tc>
      </w:tr>
      <w:tr w:rsidR="00167DA7" w14:paraId="35A0D51E" w14:textId="77777777">
        <w:tc>
          <w:tcPr>
            <w:tcW w:w="555" w:type="dxa"/>
          </w:tcPr>
          <w:p w14:paraId="00000091"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92"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93" w14:textId="77777777" w:rsidR="00167DA7" w:rsidRDefault="006B3DF9">
            <w:pPr>
              <w:jc w:val="center"/>
              <w:rPr>
                <w:rFonts w:ascii="Calibri" w:eastAsia="Calibri" w:hAnsi="Calibri" w:cs="Calibri"/>
                <w:color w:val="000000"/>
                <w:sz w:val="22"/>
                <w:szCs w:val="22"/>
              </w:rPr>
            </w:pPr>
            <w:r>
              <w:rPr>
                <w:rFonts w:ascii="Calibri" w:eastAsia="Calibri" w:hAnsi="Calibri" w:cs="Calibri"/>
                <w:color w:val="000000"/>
                <w:sz w:val="22"/>
                <w:szCs w:val="22"/>
              </w:rPr>
              <w:t>2.2. Udostępnione e-usługi</w:t>
            </w:r>
          </w:p>
          <w:p w14:paraId="00000094" w14:textId="77777777" w:rsidR="00167DA7" w:rsidRDefault="00167DA7">
            <w:pPr>
              <w:jc w:val="center"/>
              <w:rPr>
                <w:rFonts w:ascii="Calibri" w:eastAsia="Calibri" w:hAnsi="Calibri" w:cs="Calibri"/>
                <w:sz w:val="22"/>
                <w:szCs w:val="22"/>
              </w:rPr>
            </w:pPr>
          </w:p>
        </w:tc>
        <w:tc>
          <w:tcPr>
            <w:tcW w:w="6735" w:type="dxa"/>
          </w:tcPr>
          <w:p w14:paraId="00000095"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Proszę o ponowną weryfikację, czy w projekcie nie będą powstawać e-usługi, na co może wskazywać analiza interesariuszy oraz zidentyfikowany wskaźnik KPI.</w:t>
            </w:r>
          </w:p>
          <w:p w14:paraId="00000096" w14:textId="77777777" w:rsidR="00167DA7" w:rsidRDefault="00167DA7">
            <w:pPr>
              <w:jc w:val="both"/>
              <w:rPr>
                <w:rFonts w:ascii="Calibri" w:eastAsia="Calibri" w:hAnsi="Calibri" w:cs="Calibri"/>
                <w:sz w:val="22"/>
                <w:szCs w:val="22"/>
              </w:rPr>
            </w:pPr>
          </w:p>
          <w:p w14:paraId="00000097" w14:textId="77777777" w:rsidR="00167DA7" w:rsidRDefault="006B3DF9">
            <w:pPr>
              <w:jc w:val="both"/>
              <w:rPr>
                <w:rFonts w:ascii="Calibri" w:eastAsia="Calibri" w:hAnsi="Calibri" w:cs="Calibri"/>
                <w:sz w:val="22"/>
                <w:szCs w:val="22"/>
                <w:u w:val="single"/>
              </w:rPr>
            </w:pPr>
            <w:r>
              <w:rPr>
                <w:rFonts w:ascii="Calibri" w:eastAsia="Calibri" w:hAnsi="Calibri" w:cs="Calibri"/>
                <w:sz w:val="22"/>
                <w:szCs w:val="22"/>
                <w:u w:val="single"/>
              </w:rPr>
              <w:t>Przydatne definicje</w:t>
            </w:r>
          </w:p>
          <w:p w14:paraId="00000098" w14:textId="77777777" w:rsidR="00167DA7" w:rsidRDefault="00167DA7">
            <w:pPr>
              <w:jc w:val="both"/>
              <w:rPr>
                <w:rFonts w:ascii="Calibri" w:eastAsia="Calibri" w:hAnsi="Calibri" w:cs="Calibri"/>
                <w:sz w:val="22"/>
                <w:szCs w:val="22"/>
                <w:u w:val="single"/>
              </w:rPr>
            </w:pPr>
          </w:p>
          <w:p w14:paraId="00000099" w14:textId="77777777" w:rsidR="00167DA7" w:rsidRDefault="006B3DF9">
            <w:pPr>
              <w:jc w:val="both"/>
              <w:rPr>
                <w:rFonts w:ascii="Calibri" w:eastAsia="Calibri" w:hAnsi="Calibri" w:cs="Calibri"/>
                <w:sz w:val="22"/>
                <w:szCs w:val="22"/>
              </w:rPr>
            </w:pPr>
            <w:r>
              <w:rPr>
                <w:rFonts w:ascii="Calibri" w:eastAsia="Calibri" w:hAnsi="Calibri" w:cs="Calibri"/>
                <w:b/>
                <w:bCs/>
                <w:sz w:val="22"/>
                <w:szCs w:val="22"/>
              </w:rPr>
              <w:t>Sprawa</w:t>
            </w:r>
            <w:r>
              <w:rPr>
                <w:rFonts w:ascii="Calibri" w:eastAsia="Calibri" w:hAnsi="Calibri" w:cs="Calibri"/>
                <w:sz w:val="22"/>
                <w:szCs w:val="22"/>
              </w:rPr>
              <w:tab/>
              <w:t>- zdarzenie lub stan rzeczy dotyczące obowiązku lub uprawnienia osób fizycznych, podmiotów publicznych lub niepublicznych wynikające z przepisów prawa w sposób bezpośredni lub pośredni, wymagające rozpatrzenia i podjęcia czynności służbowych lub przyjęcia do wiadomości przez organ administracji publicznej i podmiotu zapewniającego realizację jego zadań zgodnie z jego właściwością rzeczową i miejscową.</w:t>
            </w:r>
          </w:p>
          <w:p w14:paraId="0000009A"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Przykładem sprawy jest rejestracja narodzin dziecka lub uzyskanie paszportu.</w:t>
            </w:r>
          </w:p>
          <w:p w14:paraId="0000009B" w14:textId="77777777" w:rsidR="00167DA7" w:rsidRDefault="00167DA7">
            <w:pPr>
              <w:jc w:val="both"/>
              <w:rPr>
                <w:rFonts w:ascii="Calibri" w:eastAsia="Calibri" w:hAnsi="Calibri" w:cs="Calibri"/>
                <w:sz w:val="22"/>
                <w:szCs w:val="22"/>
              </w:rPr>
            </w:pPr>
          </w:p>
          <w:p w14:paraId="0000009C" w14:textId="77777777" w:rsidR="00167DA7" w:rsidRDefault="006B3DF9">
            <w:pPr>
              <w:jc w:val="both"/>
              <w:rPr>
                <w:rFonts w:ascii="Calibri" w:eastAsia="Calibri" w:hAnsi="Calibri" w:cs="Calibri"/>
                <w:sz w:val="22"/>
                <w:szCs w:val="22"/>
              </w:rPr>
            </w:pPr>
            <w:r>
              <w:rPr>
                <w:rFonts w:ascii="Calibri" w:eastAsia="Calibri" w:hAnsi="Calibri" w:cs="Calibri"/>
                <w:b/>
                <w:bCs/>
                <w:sz w:val="22"/>
                <w:szCs w:val="22"/>
              </w:rPr>
              <w:t>Usługa publiczna</w:t>
            </w:r>
            <w:r>
              <w:rPr>
                <w:rFonts w:ascii="Calibri" w:eastAsia="Calibri" w:hAnsi="Calibri" w:cs="Calibri"/>
                <w:sz w:val="22"/>
                <w:szCs w:val="22"/>
              </w:rPr>
              <w:t xml:space="preserve"> - działanie wykonywane przez podmiot realizujący zadania publiczne polegające na umożliwieniu usługobiorcom spełnienie obowiązku lub wykorzystanie uprawnienia określonego przepisami prawa (tj. sprawy).</w:t>
            </w:r>
          </w:p>
          <w:p w14:paraId="0000009D" w14:textId="77777777" w:rsidR="00167DA7" w:rsidRDefault="00167DA7">
            <w:pPr>
              <w:jc w:val="both"/>
              <w:rPr>
                <w:rFonts w:ascii="Calibri" w:eastAsia="Calibri" w:hAnsi="Calibri" w:cs="Calibri"/>
                <w:sz w:val="22"/>
                <w:szCs w:val="22"/>
              </w:rPr>
            </w:pPr>
          </w:p>
          <w:p w14:paraId="0000009E" w14:textId="77777777" w:rsidR="00167DA7" w:rsidRDefault="006B3DF9">
            <w:pPr>
              <w:jc w:val="both"/>
              <w:rPr>
                <w:rFonts w:ascii="Calibri" w:eastAsia="Calibri" w:hAnsi="Calibri" w:cs="Calibri"/>
                <w:sz w:val="22"/>
                <w:szCs w:val="22"/>
              </w:rPr>
            </w:pPr>
            <w:r>
              <w:rPr>
                <w:rFonts w:ascii="Calibri" w:eastAsia="Calibri" w:hAnsi="Calibri" w:cs="Calibri"/>
                <w:b/>
                <w:bCs/>
                <w:sz w:val="22"/>
                <w:szCs w:val="22"/>
              </w:rPr>
              <w:t>E-usługa publiczna (elektroniczna usługa publiczna)</w:t>
            </w:r>
            <w:r>
              <w:rPr>
                <w:rFonts w:ascii="Calibri" w:eastAsia="Calibri" w:hAnsi="Calibri" w:cs="Calibri"/>
                <w:sz w:val="22"/>
                <w:szCs w:val="22"/>
              </w:rPr>
              <w:t xml:space="preserve"> - </w:t>
            </w:r>
            <w:r>
              <w:rPr>
                <w:rFonts w:ascii="Calibri" w:eastAsia="Calibri" w:hAnsi="Calibri" w:cs="Calibri"/>
                <w:b/>
                <w:bCs/>
                <w:color w:val="FF0000"/>
                <w:sz w:val="22"/>
                <w:szCs w:val="22"/>
                <w:u w:val="single"/>
              </w:rPr>
              <w:t>działanie</w:t>
            </w:r>
            <w:r>
              <w:rPr>
                <w:rFonts w:ascii="Calibri" w:eastAsia="Calibri" w:hAnsi="Calibri" w:cs="Calibri"/>
                <w:color w:val="FF0000"/>
                <w:sz w:val="22"/>
                <w:szCs w:val="22"/>
              </w:rPr>
              <w:t xml:space="preserve"> </w:t>
            </w:r>
            <w:r>
              <w:rPr>
                <w:rFonts w:ascii="Calibri" w:eastAsia="Calibri" w:hAnsi="Calibri" w:cs="Calibri"/>
                <w:sz w:val="22"/>
                <w:szCs w:val="22"/>
              </w:rPr>
              <w:t xml:space="preserve">(nie system teleinformatyczny lub jego komponent) wykonywane przez podmiot realizujący zadania publiczne, pozwalające usługobiorcy na spełnienie obowiązku lub wykorzystanie uprawnienia określonego przepisem prawa (tj. usługi publicznej), za pomocą środków komunikacji elektronicznej. </w:t>
            </w:r>
          </w:p>
          <w:p w14:paraId="0000009F" w14:textId="77777777" w:rsidR="00167DA7" w:rsidRDefault="006B3DF9">
            <w:pPr>
              <w:rPr>
                <w:rFonts w:ascii="Calibri" w:eastAsia="Calibri" w:hAnsi="Calibri" w:cs="Calibri"/>
                <w:sz w:val="22"/>
                <w:szCs w:val="22"/>
              </w:rPr>
            </w:pPr>
            <w:r>
              <w:rPr>
                <w:rFonts w:ascii="Calibri" w:eastAsia="Calibri" w:hAnsi="Calibri" w:cs="Calibri"/>
                <w:sz w:val="22"/>
                <w:szCs w:val="22"/>
              </w:rPr>
              <w:t>E-usługa publiczna jest świadczona przez usługodawcę i realizowana przez usługobiorcę przy wykorzystaniu systemu/systemów teleinformatycznych.</w:t>
            </w:r>
          </w:p>
          <w:p w14:paraId="000000A0" w14:textId="77777777" w:rsidR="00167DA7" w:rsidRDefault="00167DA7">
            <w:pPr>
              <w:rPr>
                <w:rFonts w:ascii="Calibri" w:eastAsia="Calibri" w:hAnsi="Calibri" w:cs="Calibri"/>
                <w:sz w:val="22"/>
                <w:szCs w:val="22"/>
              </w:rPr>
            </w:pPr>
          </w:p>
          <w:p w14:paraId="000000A1"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Nazwa e-usługi powinna być sformułowana w sposób jednoznacznie wskazujący na efekt realizowanego procesu i obustronność działań (np. w formie wnioskowania/logowania przez usługobiorcę i </w:t>
            </w:r>
            <w:r>
              <w:rPr>
                <w:rFonts w:ascii="Calibri" w:eastAsia="Calibri" w:hAnsi="Calibri" w:cs="Calibri"/>
                <w:sz w:val="22"/>
                <w:szCs w:val="22"/>
              </w:rPr>
              <w:lastRenderedPageBreak/>
              <w:t xml:space="preserve">dostarczenie/otrzymanie na podstawie podanych parametrów przez usługodawcę oczekiwanego dokumentu/danych, np.: </w:t>
            </w:r>
          </w:p>
          <w:p w14:paraId="000000A2" w14:textId="77777777" w:rsidR="00167DA7" w:rsidRDefault="006B3DF9">
            <w:pPr>
              <w:numPr>
                <w:ilvl w:val="0"/>
                <w:numId w:val="19"/>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„generowanie raportów” - nie wskazuje na e-usługę, </w:t>
            </w:r>
          </w:p>
          <w:p w14:paraId="000000A3" w14:textId="77777777" w:rsidR="00167DA7" w:rsidRDefault="006B3DF9">
            <w:pPr>
              <w:numPr>
                <w:ilvl w:val="0"/>
                <w:numId w:val="19"/>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„składanie wniosków w procesie budowlanym” – nie wskazuje na e-usługę, a grupę e-usług, </w:t>
            </w:r>
          </w:p>
          <w:p w14:paraId="000000A4" w14:textId="77777777" w:rsidR="00167DA7" w:rsidRDefault="006B3DF9">
            <w:pPr>
              <w:numPr>
                <w:ilvl w:val="0"/>
                <w:numId w:val="19"/>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„wnioskowanie o dowód osobisty” czy „rejestracja działalności gospodarczej za pośrednictwem systemów teleinformatycznych administracji publicznej” - wskazuje na e-usługę. </w:t>
            </w:r>
          </w:p>
        </w:tc>
        <w:tc>
          <w:tcPr>
            <w:tcW w:w="2550" w:type="dxa"/>
          </w:tcPr>
          <w:p w14:paraId="000000A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tc>
        <w:tc>
          <w:tcPr>
            <w:tcW w:w="2295" w:type="dxa"/>
          </w:tcPr>
          <w:p w14:paraId="000000A7" w14:textId="77777777" w:rsidR="00167DA7" w:rsidRDefault="00167DA7">
            <w:pPr>
              <w:jc w:val="center"/>
              <w:rPr>
                <w:rFonts w:ascii="Calibri" w:eastAsia="Calibri" w:hAnsi="Calibri" w:cs="Calibri"/>
                <w:sz w:val="22"/>
                <w:szCs w:val="22"/>
              </w:rPr>
            </w:pPr>
          </w:p>
          <w:p w14:paraId="000000A8"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W ramach projektu nie jest przewidziana e-usługa rozumiana jako wskazana w Kryterium Wyboru Projektów e-</w:t>
            </w:r>
            <w:proofErr w:type="spellStart"/>
            <w:r>
              <w:rPr>
                <w:rFonts w:ascii="Calibri" w:eastAsia="Calibri" w:hAnsi="Calibri" w:cs="Calibri"/>
                <w:sz w:val="22"/>
                <w:szCs w:val="22"/>
              </w:rPr>
              <w:t>usłaga</w:t>
            </w:r>
            <w:proofErr w:type="spellEnd"/>
            <w:r>
              <w:rPr>
                <w:rFonts w:ascii="Calibri" w:eastAsia="Calibri" w:hAnsi="Calibri" w:cs="Calibri"/>
                <w:sz w:val="22"/>
                <w:szCs w:val="22"/>
              </w:rPr>
              <w:t xml:space="preserve"> na 4 poziomie dojrzałości. Szczegółowe uzasadnienie znajduje się w piśmie przewodnim.</w:t>
            </w:r>
          </w:p>
        </w:tc>
      </w:tr>
      <w:tr w:rsidR="00167DA7" w14:paraId="761CACEC" w14:textId="77777777">
        <w:tc>
          <w:tcPr>
            <w:tcW w:w="555" w:type="dxa"/>
          </w:tcPr>
          <w:p w14:paraId="000000A9"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AA"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AB"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2.4. Produkty końcowe przedsięwzięcia</w:t>
            </w:r>
          </w:p>
        </w:tc>
        <w:tc>
          <w:tcPr>
            <w:tcW w:w="6735" w:type="dxa"/>
          </w:tcPr>
          <w:p w14:paraId="000000AC"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Proszę o doprecyzowanie produktu o nazwie „infrastruktura” – obecny zapis jest zbyt ogólny (informacja powinna być spójna z opisem pozycji kosztowej „Infrastruktura w pkt 4.2) </w:t>
            </w:r>
          </w:p>
        </w:tc>
        <w:tc>
          <w:tcPr>
            <w:tcW w:w="2550" w:type="dxa"/>
          </w:tcPr>
          <w:p w14:paraId="000000A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A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Zmodyfikowano nazwę pozycji</w:t>
            </w:r>
          </w:p>
        </w:tc>
      </w:tr>
      <w:tr w:rsidR="00167DA7" w14:paraId="4522CF72" w14:textId="77777777">
        <w:tc>
          <w:tcPr>
            <w:tcW w:w="555" w:type="dxa"/>
          </w:tcPr>
          <w:p w14:paraId="000000B0"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B1"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B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2.4. Produkty końcowe projektu</w:t>
            </w:r>
          </w:p>
        </w:tc>
        <w:tc>
          <w:tcPr>
            <w:tcW w:w="6735" w:type="dxa"/>
          </w:tcPr>
          <w:p w14:paraId="000000B3" w14:textId="77777777" w:rsidR="00167DA7" w:rsidRDefault="006B3DF9">
            <w:pPr>
              <w:rPr>
                <w:rFonts w:ascii="Calibri" w:eastAsia="Calibri" w:hAnsi="Calibri" w:cs="Calibri"/>
                <w:sz w:val="22"/>
                <w:szCs w:val="22"/>
              </w:rPr>
            </w:pPr>
            <w:r>
              <w:rPr>
                <w:rFonts w:ascii="Calibri" w:eastAsia="Calibri" w:hAnsi="Calibri" w:cs="Calibri"/>
                <w:sz w:val="22"/>
                <w:szCs w:val="22"/>
              </w:rPr>
              <w:t>Nie wykazano wszystkich obligatoryjnych produktów projektu, tj. brak:</w:t>
            </w:r>
          </w:p>
          <w:p w14:paraId="000000B4" w14:textId="77777777" w:rsidR="00167DA7" w:rsidRDefault="006B3DF9">
            <w:pPr>
              <w:numPr>
                <w:ilvl w:val="0"/>
                <w:numId w:val="20"/>
              </w:numPr>
              <w:rPr>
                <w:rFonts w:ascii="Calibri" w:eastAsia="Calibri" w:hAnsi="Calibri" w:cs="Calibri"/>
                <w:sz w:val="22"/>
                <w:szCs w:val="22"/>
              </w:rPr>
            </w:pPr>
            <w:r>
              <w:rPr>
                <w:rFonts w:ascii="Calibri" w:eastAsia="Calibri" w:hAnsi="Calibri" w:cs="Calibri"/>
                <w:sz w:val="22"/>
                <w:szCs w:val="22"/>
              </w:rPr>
              <w:t xml:space="preserve">„Raporty z inicjalnego testu prywatności </w:t>
            </w:r>
            <w:r>
              <w:rPr>
                <w:rFonts w:ascii="Calibri" w:eastAsia="Calibri" w:hAnsi="Calibri" w:cs="Calibri"/>
                <w:sz w:val="22"/>
                <w:szCs w:val="22"/>
                <w:u w:val="single"/>
              </w:rPr>
              <w:t>wszystkich systemów budowanych lub modyfikowanych w projekcie</w:t>
            </w:r>
            <w:r>
              <w:rPr>
                <w:rFonts w:ascii="Calibri" w:eastAsia="Calibri" w:hAnsi="Calibri" w:cs="Calibri"/>
                <w:sz w:val="22"/>
                <w:szCs w:val="22"/>
              </w:rPr>
              <w:t>”</w:t>
            </w:r>
          </w:p>
          <w:p w14:paraId="000000B5" w14:textId="77777777" w:rsidR="00167DA7" w:rsidRDefault="006B3DF9">
            <w:pPr>
              <w:numPr>
                <w:ilvl w:val="0"/>
                <w:numId w:val="20"/>
              </w:numPr>
              <w:rPr>
                <w:rFonts w:ascii="Calibri" w:eastAsia="Calibri" w:hAnsi="Calibri" w:cs="Calibri"/>
                <w:sz w:val="22"/>
                <w:szCs w:val="22"/>
              </w:rPr>
            </w:pPr>
            <w:r>
              <w:rPr>
                <w:rFonts w:ascii="Calibri" w:eastAsia="Calibri" w:hAnsi="Calibri" w:cs="Calibri"/>
                <w:sz w:val="22"/>
                <w:szCs w:val="22"/>
              </w:rPr>
              <w:t xml:space="preserve">„Raporty z testów badań UX, </w:t>
            </w:r>
            <w:r>
              <w:rPr>
                <w:rFonts w:ascii="Calibri" w:eastAsia="Calibri" w:hAnsi="Calibri" w:cs="Calibri"/>
                <w:sz w:val="22"/>
                <w:szCs w:val="22"/>
                <w:u w:val="single"/>
              </w:rPr>
              <w:t>w tym WCAG, wszystkich systemów budowanych lub modyfikowanych w projekcie</w:t>
            </w:r>
            <w:r>
              <w:rPr>
                <w:rFonts w:ascii="Calibri" w:eastAsia="Calibri" w:hAnsi="Calibri" w:cs="Calibri"/>
                <w:sz w:val="22"/>
                <w:szCs w:val="22"/>
              </w:rPr>
              <w:t>”</w:t>
            </w:r>
          </w:p>
          <w:p w14:paraId="000000B6" w14:textId="77777777" w:rsidR="00167DA7" w:rsidRDefault="006B3DF9">
            <w:pPr>
              <w:numPr>
                <w:ilvl w:val="0"/>
                <w:numId w:val="20"/>
              </w:numPr>
              <w:rPr>
                <w:rFonts w:ascii="Calibri" w:eastAsia="Calibri" w:hAnsi="Calibri" w:cs="Calibri"/>
                <w:sz w:val="22"/>
                <w:szCs w:val="22"/>
              </w:rPr>
            </w:pPr>
            <w:r>
              <w:rPr>
                <w:rFonts w:ascii="Calibri" w:eastAsia="Calibri" w:hAnsi="Calibri" w:cs="Calibri"/>
                <w:sz w:val="22"/>
                <w:szCs w:val="22"/>
              </w:rPr>
              <w:t xml:space="preserve">„Interfejs API do … ” </w:t>
            </w:r>
          </w:p>
          <w:p w14:paraId="000000B7" w14:textId="77777777" w:rsidR="00167DA7" w:rsidRDefault="00167DA7">
            <w:pPr>
              <w:ind w:right="39"/>
              <w:jc w:val="both"/>
              <w:rPr>
                <w:rFonts w:ascii="Calibri" w:eastAsia="Calibri" w:hAnsi="Calibri" w:cs="Calibri"/>
                <w:sz w:val="22"/>
                <w:szCs w:val="22"/>
              </w:rPr>
            </w:pPr>
          </w:p>
          <w:p w14:paraId="000000B8"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Należy pamiętać, że testy należy przeprowadzić w kontekście każdego z systemów, dlatego należy doprecyzować nazwy produktów raportowych wskazując że dotyczą wszystkich systemów modyfikowanych i budowanych w ramach projektu</w:t>
            </w:r>
          </w:p>
        </w:tc>
        <w:tc>
          <w:tcPr>
            <w:tcW w:w="2550" w:type="dxa"/>
          </w:tcPr>
          <w:p w14:paraId="000000B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BB"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Poprawiono opisy produktów końcowych projektu uwzględniając nazwy własne</w:t>
            </w:r>
          </w:p>
        </w:tc>
      </w:tr>
      <w:tr w:rsidR="00167DA7" w14:paraId="637D300A" w14:textId="77777777">
        <w:tc>
          <w:tcPr>
            <w:tcW w:w="555" w:type="dxa"/>
          </w:tcPr>
          <w:p w14:paraId="000000BC"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BD"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BE"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3. Kamienie milowe</w:t>
            </w:r>
          </w:p>
        </w:tc>
        <w:tc>
          <w:tcPr>
            <w:tcW w:w="6735" w:type="dxa"/>
          </w:tcPr>
          <w:p w14:paraId="000000BF"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Proszę o weryfikację kamieni milowych pomiędzy wrześniem 2027 i wrześniem 2028, co do zasady kamienie milowe powinny występować maksymalnie w półrocznych odstępach czasu. </w:t>
            </w:r>
          </w:p>
          <w:p w14:paraId="000000C0" w14:textId="77777777" w:rsidR="00167DA7" w:rsidRDefault="00167DA7">
            <w:pPr>
              <w:ind w:right="39"/>
              <w:jc w:val="both"/>
              <w:rPr>
                <w:rFonts w:ascii="Calibri" w:eastAsia="Calibri" w:hAnsi="Calibri" w:cs="Calibri"/>
                <w:sz w:val="22"/>
                <w:szCs w:val="22"/>
              </w:rPr>
            </w:pPr>
          </w:p>
          <w:p w14:paraId="000000C1"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Proszę o rozważenie dodania kamieni milowych:</w:t>
            </w:r>
          </w:p>
          <w:p w14:paraId="000000C2"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rozpoczęte procesy testowania oprogramowania, </w:t>
            </w:r>
          </w:p>
          <w:p w14:paraId="000000C3"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pozytywne wyniki testów oprogramowania (testów bezpieczeństwa, wydajności, UX/UI), </w:t>
            </w:r>
          </w:p>
          <w:p w14:paraId="000000C4"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zakończona migracja danych z systemu teleinformatycznego przeznaczonego do wycofania, </w:t>
            </w:r>
          </w:p>
          <w:p w14:paraId="000000C5"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odbiory gotowych rozwiązań informatycznych, w tym modułów oprogramowania (wdrożone poszczególne funkcjonalności oprogramowania), </w:t>
            </w:r>
          </w:p>
          <w:p w14:paraId="000000C6"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zakończony proces digitalizacji zasobów (w określonej części lub całości), </w:t>
            </w:r>
          </w:p>
          <w:p w14:paraId="000000C7" w14:textId="77777777" w:rsidR="00167DA7" w:rsidRDefault="006B3DF9">
            <w:pPr>
              <w:numPr>
                <w:ilvl w:val="0"/>
                <w:numId w:val="21"/>
              </w:numPr>
              <w:pBdr>
                <w:top w:val="nil"/>
                <w:left w:val="nil"/>
                <w:bottom w:val="nil"/>
                <w:right w:val="nil"/>
                <w:between w:val="nil"/>
              </w:pBdr>
              <w:ind w:right="39"/>
              <w:jc w:val="both"/>
              <w:rPr>
                <w:rFonts w:ascii="Calibri" w:eastAsia="Calibri" w:hAnsi="Calibri" w:cs="Calibri"/>
                <w:color w:val="000000"/>
                <w:sz w:val="22"/>
                <w:szCs w:val="22"/>
              </w:rPr>
            </w:pPr>
            <w:r>
              <w:rPr>
                <w:rFonts w:ascii="Calibri" w:eastAsia="Calibri" w:hAnsi="Calibri" w:cs="Calibri"/>
                <w:color w:val="000000"/>
                <w:sz w:val="22"/>
                <w:szCs w:val="22"/>
              </w:rPr>
              <w:t xml:space="preserve">udostępnione zasoby (w określonej części lub całości). </w:t>
            </w:r>
          </w:p>
        </w:tc>
        <w:tc>
          <w:tcPr>
            <w:tcW w:w="2550" w:type="dxa"/>
          </w:tcPr>
          <w:p w14:paraId="000000C8"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p w14:paraId="000000C9" w14:textId="77777777" w:rsidR="00167DA7" w:rsidRDefault="00167DA7">
            <w:pPr>
              <w:jc w:val="center"/>
              <w:rPr>
                <w:rFonts w:ascii="Calibri" w:eastAsia="Calibri" w:hAnsi="Calibri" w:cs="Calibri"/>
                <w:sz w:val="22"/>
                <w:szCs w:val="22"/>
              </w:rPr>
            </w:pPr>
          </w:p>
          <w:p w14:paraId="000000CB" w14:textId="77777777" w:rsidR="00167DA7" w:rsidRDefault="00167DA7" w:rsidP="00B14EC0">
            <w:pPr>
              <w:jc w:val="center"/>
              <w:rPr>
                <w:rFonts w:ascii="Calibri" w:eastAsia="Calibri" w:hAnsi="Calibri" w:cs="Calibri"/>
                <w:sz w:val="22"/>
                <w:szCs w:val="22"/>
              </w:rPr>
            </w:pPr>
          </w:p>
        </w:tc>
        <w:tc>
          <w:tcPr>
            <w:tcW w:w="2295" w:type="dxa"/>
          </w:tcPr>
          <w:p w14:paraId="000000CD" w14:textId="77777777" w:rsidR="00167DA7" w:rsidRDefault="00167DA7">
            <w:pPr>
              <w:jc w:val="center"/>
              <w:rPr>
                <w:rFonts w:ascii="Calibri" w:eastAsia="Calibri" w:hAnsi="Calibri" w:cs="Calibri"/>
                <w:sz w:val="22"/>
                <w:szCs w:val="22"/>
                <w:highlight w:val="yellow"/>
              </w:rPr>
            </w:pPr>
          </w:p>
          <w:p w14:paraId="000000CE"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Uzupełniono kamienie milowe we wniosku </w:t>
            </w:r>
          </w:p>
        </w:tc>
      </w:tr>
      <w:tr w:rsidR="00167DA7" w14:paraId="54A8D17D" w14:textId="77777777">
        <w:tc>
          <w:tcPr>
            <w:tcW w:w="555" w:type="dxa"/>
          </w:tcPr>
          <w:p w14:paraId="000000CF"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D0"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D1"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4.1. Koszty ogólne przedsięwzięcia wraz ze sposobem finansowania</w:t>
            </w:r>
          </w:p>
        </w:tc>
        <w:tc>
          <w:tcPr>
            <w:tcW w:w="6735" w:type="dxa"/>
          </w:tcPr>
          <w:p w14:paraId="000000D2"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Na tym samym poziomie wykazano koszty w 2027 i 2028 r.</w:t>
            </w:r>
          </w:p>
        </w:tc>
        <w:tc>
          <w:tcPr>
            <w:tcW w:w="2550" w:type="dxa"/>
          </w:tcPr>
          <w:p w14:paraId="000000D3"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wyjaśnienie lub korektę opisu założeń</w:t>
            </w:r>
          </w:p>
        </w:tc>
        <w:tc>
          <w:tcPr>
            <w:tcW w:w="2295" w:type="dxa"/>
          </w:tcPr>
          <w:p w14:paraId="000000D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Poprawiono podział kosztowy </w:t>
            </w:r>
          </w:p>
          <w:p w14:paraId="000000D6" w14:textId="77777777" w:rsidR="00167DA7" w:rsidRDefault="00167DA7">
            <w:pPr>
              <w:jc w:val="center"/>
              <w:rPr>
                <w:rFonts w:ascii="Calibri" w:eastAsia="Calibri" w:hAnsi="Calibri" w:cs="Calibri"/>
                <w:sz w:val="22"/>
                <w:szCs w:val="22"/>
                <w:highlight w:val="green"/>
              </w:rPr>
            </w:pPr>
          </w:p>
          <w:p w14:paraId="000000D7" w14:textId="77777777" w:rsidR="00167DA7" w:rsidRDefault="00167DA7">
            <w:pPr>
              <w:jc w:val="center"/>
              <w:rPr>
                <w:rFonts w:ascii="Calibri" w:eastAsia="Calibri" w:hAnsi="Calibri" w:cs="Calibri"/>
                <w:sz w:val="22"/>
                <w:szCs w:val="22"/>
                <w:highlight w:val="green"/>
              </w:rPr>
            </w:pPr>
          </w:p>
          <w:p w14:paraId="000000D8" w14:textId="77777777" w:rsidR="00167DA7" w:rsidRDefault="00167DA7">
            <w:pPr>
              <w:jc w:val="center"/>
              <w:rPr>
                <w:rFonts w:ascii="Calibri" w:eastAsia="Calibri" w:hAnsi="Calibri" w:cs="Calibri"/>
                <w:sz w:val="22"/>
                <w:szCs w:val="22"/>
              </w:rPr>
            </w:pPr>
          </w:p>
          <w:p w14:paraId="000000D9" w14:textId="77777777" w:rsidR="00167DA7" w:rsidRDefault="00167DA7">
            <w:pPr>
              <w:jc w:val="center"/>
              <w:rPr>
                <w:rFonts w:ascii="Calibri" w:eastAsia="Calibri" w:hAnsi="Calibri" w:cs="Calibri"/>
                <w:sz w:val="22"/>
                <w:szCs w:val="22"/>
                <w:highlight w:val="green"/>
              </w:rPr>
            </w:pPr>
          </w:p>
          <w:p w14:paraId="000000DA" w14:textId="77777777" w:rsidR="00167DA7" w:rsidRDefault="00167DA7">
            <w:pPr>
              <w:jc w:val="center"/>
              <w:rPr>
                <w:rFonts w:ascii="Calibri" w:eastAsia="Calibri" w:hAnsi="Calibri" w:cs="Calibri"/>
                <w:sz w:val="22"/>
                <w:szCs w:val="22"/>
              </w:rPr>
            </w:pPr>
          </w:p>
        </w:tc>
      </w:tr>
      <w:tr w:rsidR="00167DA7" w14:paraId="6B798ACA" w14:textId="77777777">
        <w:tc>
          <w:tcPr>
            <w:tcW w:w="555" w:type="dxa"/>
          </w:tcPr>
          <w:p w14:paraId="000000DB"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DC"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DD"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4.2. Wykaz poszczególnych pozycji kosztowych</w:t>
            </w:r>
          </w:p>
        </w:tc>
        <w:tc>
          <w:tcPr>
            <w:tcW w:w="6735" w:type="dxa"/>
          </w:tcPr>
          <w:p w14:paraId="000000DE"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Wykazano Koszty zarządzania i wsparcia (w tym wynagrodzenia personelu wspomagającego) na poziomie ponad 25% co wskazuje na nieefektywność realizacji projektu </w:t>
            </w:r>
          </w:p>
          <w:p w14:paraId="000000DF" w14:textId="77777777" w:rsidR="00167DA7" w:rsidRDefault="00167DA7">
            <w:pPr>
              <w:rPr>
                <w:rFonts w:ascii="Calibri" w:eastAsia="Calibri" w:hAnsi="Calibri" w:cs="Calibri"/>
                <w:sz w:val="22"/>
                <w:szCs w:val="22"/>
              </w:rPr>
            </w:pPr>
          </w:p>
          <w:p w14:paraId="000000E0"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W „Kosztach zarządzania i wsparcia (w tym wynagrodzenia Personelu wspomagającego)” należy wykazać wyłącznie koszty zarządu (w tym kierowników projektu), asystentów, doradców prawnych, finansowych oraz koszty pośrednie, zgodnie z definicją stosowaną w projektach współfinansowanych ze środków UE. </w:t>
            </w:r>
          </w:p>
          <w:p w14:paraId="000000E1" w14:textId="77777777" w:rsidR="00167DA7" w:rsidRDefault="00167DA7">
            <w:pPr>
              <w:rPr>
                <w:rFonts w:ascii="Calibri" w:eastAsia="Calibri" w:hAnsi="Calibri" w:cs="Calibri"/>
                <w:sz w:val="22"/>
                <w:szCs w:val="22"/>
              </w:rPr>
            </w:pPr>
          </w:p>
          <w:p w14:paraId="000000E2"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Wynagrodzenia pracowników/ekspertów merytorycznych (tj. bezpośrednio realizujących zadania związane z wytworzeniem i wdrożeniem/udostępnieniem produktów projektu, w tym opracowaniem dokumentacji dot. systemów), w tym zatrudnionych na podstawie usług </w:t>
            </w:r>
            <w:proofErr w:type="spellStart"/>
            <w:r>
              <w:rPr>
                <w:rFonts w:ascii="Calibri" w:eastAsia="Calibri" w:hAnsi="Calibri" w:cs="Calibri"/>
                <w:sz w:val="22"/>
                <w:szCs w:val="22"/>
              </w:rPr>
              <w:t>bodyleasing</w:t>
            </w:r>
            <w:proofErr w:type="spellEnd"/>
            <w:r>
              <w:rPr>
                <w:rFonts w:ascii="Calibri" w:eastAsia="Calibri" w:hAnsi="Calibri" w:cs="Calibri"/>
                <w:sz w:val="22"/>
                <w:szCs w:val="22"/>
              </w:rPr>
              <w:t>, powinny być wykazane w innych pozycjach kosztowych, niż „Koszty zarządzania i wsparcia (w tym wynagrodzenia Personelu wspomagającego).</w:t>
            </w:r>
          </w:p>
        </w:tc>
        <w:tc>
          <w:tcPr>
            <w:tcW w:w="2550" w:type="dxa"/>
          </w:tcPr>
          <w:p w14:paraId="000000E3"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E4" w14:textId="6C0ED89D" w:rsidR="00167DA7" w:rsidRDefault="00167DA7">
            <w:pPr>
              <w:jc w:val="center"/>
              <w:rPr>
                <w:rFonts w:ascii="Calibri" w:eastAsia="Calibri" w:hAnsi="Calibri" w:cs="Calibri"/>
                <w:sz w:val="22"/>
                <w:szCs w:val="22"/>
              </w:rPr>
            </w:pPr>
          </w:p>
          <w:p w14:paraId="000000E5" w14:textId="77777777" w:rsidR="00167DA7" w:rsidRDefault="00167DA7">
            <w:pPr>
              <w:jc w:val="center"/>
              <w:rPr>
                <w:rFonts w:ascii="Calibri" w:eastAsia="Calibri" w:hAnsi="Calibri" w:cs="Calibri"/>
                <w:sz w:val="22"/>
                <w:szCs w:val="22"/>
                <w:highlight w:val="green"/>
              </w:rPr>
            </w:pPr>
          </w:p>
          <w:p w14:paraId="000000E6"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Zaktualizowano pozycje budżetowe w tym zakresie, pozostawiając w pozycji dot. zarządzania i wsparcia tylko koszty dotyczące zarządzania oraz koszty pośrednie. Pozostałe pozycji związane bezpośrednio z oprogramowaniem przeniesiono do pozycji Oprogramowanie.</w:t>
            </w:r>
          </w:p>
          <w:p w14:paraId="000000E7" w14:textId="77777777" w:rsidR="00167DA7" w:rsidRDefault="00167DA7">
            <w:pPr>
              <w:jc w:val="center"/>
              <w:rPr>
                <w:rFonts w:ascii="Calibri" w:eastAsia="Calibri" w:hAnsi="Calibri" w:cs="Calibri"/>
                <w:sz w:val="22"/>
                <w:szCs w:val="22"/>
                <w:highlight w:val="green"/>
              </w:rPr>
            </w:pPr>
          </w:p>
          <w:p w14:paraId="000000E8" w14:textId="77777777" w:rsidR="00167DA7" w:rsidRDefault="00167DA7">
            <w:pPr>
              <w:jc w:val="center"/>
              <w:rPr>
                <w:rFonts w:ascii="Calibri" w:eastAsia="Calibri" w:hAnsi="Calibri" w:cs="Calibri"/>
                <w:sz w:val="22"/>
                <w:szCs w:val="22"/>
                <w:highlight w:val="green"/>
              </w:rPr>
            </w:pPr>
          </w:p>
        </w:tc>
      </w:tr>
      <w:tr w:rsidR="00167DA7" w14:paraId="30CE542E" w14:textId="77777777">
        <w:tc>
          <w:tcPr>
            <w:tcW w:w="555" w:type="dxa"/>
          </w:tcPr>
          <w:p w14:paraId="000000E9"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EA"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EB" w14:textId="77777777" w:rsidR="00167DA7" w:rsidRDefault="006B3DF9">
            <w:pPr>
              <w:jc w:val="center"/>
              <w:rPr>
                <w:rFonts w:ascii="Calibri" w:eastAsia="Calibri" w:hAnsi="Calibri" w:cs="Calibri"/>
                <w:color w:val="000000"/>
                <w:sz w:val="22"/>
                <w:szCs w:val="22"/>
              </w:rPr>
            </w:pPr>
            <w:r>
              <w:rPr>
                <w:rFonts w:ascii="Calibri" w:eastAsia="Calibri" w:hAnsi="Calibri" w:cs="Calibri"/>
                <w:color w:val="000000"/>
                <w:sz w:val="22"/>
                <w:szCs w:val="22"/>
              </w:rPr>
              <w:t xml:space="preserve">4.3. Koszty ogólne utrzymania wraz ze sposobem finansowania </w:t>
            </w:r>
          </w:p>
        </w:tc>
        <w:tc>
          <w:tcPr>
            <w:tcW w:w="6735" w:type="dxa"/>
          </w:tcPr>
          <w:p w14:paraId="000000EC"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Niejasne są założenia przyjętych do oszacowania kosztów utrzymania efektów projektu w okresie trwałości projektu, w szczególności przyjęcia jednakowej wysokości kosztów utrzymania w każdym roku okresu pięcioletniego. W kolejnych latach należy uwzględnić przynajmniej </w:t>
            </w:r>
            <w:proofErr w:type="spellStart"/>
            <w:r>
              <w:rPr>
                <w:rFonts w:ascii="Calibri" w:eastAsia="Calibri" w:hAnsi="Calibri" w:cs="Calibri"/>
                <w:sz w:val="22"/>
                <w:szCs w:val="22"/>
              </w:rPr>
              <w:t>ogólnorynkowe</w:t>
            </w:r>
            <w:proofErr w:type="spellEnd"/>
            <w:r>
              <w:rPr>
                <w:rFonts w:ascii="Calibri" w:eastAsia="Calibri" w:hAnsi="Calibri" w:cs="Calibri"/>
                <w:sz w:val="22"/>
                <w:szCs w:val="22"/>
              </w:rPr>
              <w:t xml:space="preserve"> okoliczności mające wpływ na jego zmianę.</w:t>
            </w:r>
          </w:p>
        </w:tc>
        <w:tc>
          <w:tcPr>
            <w:tcW w:w="2550" w:type="dxa"/>
          </w:tcPr>
          <w:p w14:paraId="000000E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EF" w14:textId="77777777" w:rsidR="00167DA7" w:rsidRDefault="00167DA7">
            <w:pPr>
              <w:jc w:val="center"/>
              <w:rPr>
                <w:rFonts w:ascii="Calibri" w:eastAsia="Calibri" w:hAnsi="Calibri" w:cs="Calibri"/>
                <w:sz w:val="22"/>
                <w:szCs w:val="22"/>
                <w:highlight w:val="green"/>
              </w:rPr>
            </w:pPr>
          </w:p>
          <w:p w14:paraId="000000F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Wysokość kosztów utrzymania trwałości przedsięwzięcia w poszczególnych latach okresu trwałości </w:t>
            </w:r>
            <w:r>
              <w:rPr>
                <w:rFonts w:ascii="Calibri" w:eastAsia="Calibri" w:hAnsi="Calibri" w:cs="Calibri"/>
                <w:sz w:val="22"/>
                <w:szCs w:val="22"/>
              </w:rPr>
              <w:lastRenderedPageBreak/>
              <w:t xml:space="preserve">(2029–2033) została oszacowana z uwzględnieniem prognozowanego wzrostu cen usług informatycznych, licencji oraz wynagrodzeń specjalistów IT na poziomie ok. 3% rocznie, zbliżonym do średniookresowego celu inflacyjnego NBP. W związku z tym przyjęto rosnący, a nie jednakowy poziom kosztów w kolejnych latach. </w:t>
            </w:r>
          </w:p>
          <w:p w14:paraId="000000F1" w14:textId="77777777" w:rsidR="00167DA7" w:rsidRDefault="00167DA7">
            <w:pPr>
              <w:jc w:val="center"/>
              <w:rPr>
                <w:rFonts w:ascii="Calibri" w:eastAsia="Calibri" w:hAnsi="Calibri" w:cs="Calibri"/>
                <w:sz w:val="22"/>
                <w:szCs w:val="22"/>
              </w:rPr>
            </w:pPr>
          </w:p>
          <w:p w14:paraId="000000F2" w14:textId="77777777" w:rsidR="00167DA7" w:rsidRDefault="006B3DF9">
            <w:pPr>
              <w:jc w:val="center"/>
              <w:rPr>
                <w:rFonts w:ascii="Calibri" w:eastAsia="Calibri" w:hAnsi="Calibri" w:cs="Calibri"/>
                <w:sz w:val="22"/>
                <w:szCs w:val="22"/>
                <w:highlight w:val="green"/>
              </w:rPr>
            </w:pPr>
            <w:r>
              <w:rPr>
                <w:rFonts w:ascii="Calibri" w:eastAsia="Calibri" w:hAnsi="Calibri" w:cs="Calibri"/>
                <w:sz w:val="22"/>
                <w:szCs w:val="22"/>
              </w:rPr>
              <w:t>2029 : 994 563,00 zł brutto ;  808 596,00 zł netto; 2030 - 1 024 400,00 zł brutto; 832 846,00 zł netto; 2031- 1 055 132,00 zł brutto; 857 831,00 zł netto; 2032- 1 086 786,00 zł brutto; 883 566,00 zł netto; 2033- 1 119 119,00 zł brutto; 909 846,00 zł netto</w:t>
            </w:r>
          </w:p>
        </w:tc>
      </w:tr>
      <w:tr w:rsidR="00167DA7" w14:paraId="768038A8" w14:textId="77777777">
        <w:tc>
          <w:tcPr>
            <w:tcW w:w="555" w:type="dxa"/>
          </w:tcPr>
          <w:p w14:paraId="000000F3"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F4"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F5"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5.1. Ryzyka wpływające na realizację przedsięwzięcia</w:t>
            </w:r>
          </w:p>
        </w:tc>
        <w:tc>
          <w:tcPr>
            <w:tcW w:w="6735" w:type="dxa"/>
          </w:tcPr>
          <w:p w14:paraId="000000F6"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Brakuje </w:t>
            </w:r>
            <w:proofErr w:type="spellStart"/>
            <w:r>
              <w:rPr>
                <w:rFonts w:ascii="Calibri" w:eastAsia="Calibri" w:hAnsi="Calibri" w:cs="Calibri"/>
                <w:sz w:val="22"/>
                <w:szCs w:val="22"/>
              </w:rPr>
              <w:t>ryzyk</w:t>
            </w:r>
            <w:proofErr w:type="spellEnd"/>
            <w:r>
              <w:rPr>
                <w:rFonts w:ascii="Calibri" w:eastAsia="Calibri" w:hAnsi="Calibri" w:cs="Calibri"/>
                <w:sz w:val="22"/>
                <w:szCs w:val="22"/>
              </w:rPr>
              <w:t xml:space="preserve"> związanych z wykorzystaniem modeli AI, w szczególności dotyczących ochrony danych, transparentności modeli, </w:t>
            </w:r>
            <w:proofErr w:type="spellStart"/>
            <w:r>
              <w:rPr>
                <w:rFonts w:ascii="Calibri" w:eastAsia="Calibri" w:hAnsi="Calibri" w:cs="Calibri"/>
                <w:sz w:val="22"/>
                <w:szCs w:val="22"/>
              </w:rPr>
              <w:t>driftu</w:t>
            </w:r>
            <w:proofErr w:type="spellEnd"/>
            <w:r>
              <w:rPr>
                <w:rFonts w:ascii="Calibri" w:eastAsia="Calibri" w:hAnsi="Calibri" w:cs="Calibri"/>
                <w:sz w:val="22"/>
                <w:szCs w:val="22"/>
              </w:rPr>
              <w:t xml:space="preserve"> modelu i jakości źródeł, halucynacji, jakości generowanych odpowiedzi.</w:t>
            </w:r>
          </w:p>
        </w:tc>
        <w:tc>
          <w:tcPr>
            <w:tcW w:w="2550" w:type="dxa"/>
          </w:tcPr>
          <w:p w14:paraId="000000F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0F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Dopisano ryzyka w tabeli </w:t>
            </w:r>
            <w:proofErr w:type="spellStart"/>
            <w:r>
              <w:rPr>
                <w:rFonts w:ascii="Calibri" w:eastAsia="Calibri" w:hAnsi="Calibri" w:cs="Calibri"/>
                <w:sz w:val="22"/>
                <w:szCs w:val="22"/>
              </w:rPr>
              <w:t>ryzyk</w:t>
            </w:r>
            <w:proofErr w:type="spellEnd"/>
          </w:p>
        </w:tc>
      </w:tr>
      <w:tr w:rsidR="00167DA7" w14:paraId="300A7DF8" w14:textId="77777777">
        <w:tc>
          <w:tcPr>
            <w:tcW w:w="555" w:type="dxa"/>
          </w:tcPr>
          <w:p w14:paraId="000000FA"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0FB"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0FC"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6. Otoczenie prawne</w:t>
            </w:r>
          </w:p>
        </w:tc>
        <w:tc>
          <w:tcPr>
            <w:tcW w:w="6735" w:type="dxa"/>
          </w:tcPr>
          <w:p w14:paraId="000000FD" w14:textId="77777777" w:rsidR="00167DA7" w:rsidRDefault="006B3DF9">
            <w:pPr>
              <w:rPr>
                <w:rFonts w:ascii="Calibri" w:eastAsia="Calibri" w:hAnsi="Calibri" w:cs="Calibri"/>
                <w:sz w:val="22"/>
                <w:szCs w:val="22"/>
              </w:rPr>
            </w:pPr>
            <w:r>
              <w:rPr>
                <w:rFonts w:ascii="Calibri" w:eastAsia="Calibri" w:hAnsi="Calibri" w:cs="Calibri"/>
                <w:sz w:val="22"/>
                <w:szCs w:val="22"/>
              </w:rPr>
              <w:t>W otoczeniu prawnym wymieniono:</w:t>
            </w:r>
          </w:p>
          <w:p w14:paraId="000000FE" w14:textId="77777777" w:rsidR="00167DA7" w:rsidRDefault="006B3DF9">
            <w:pPr>
              <w:rPr>
                <w:rFonts w:ascii="Calibri" w:eastAsia="Calibri" w:hAnsi="Calibri" w:cs="Calibri"/>
                <w:sz w:val="22"/>
                <w:szCs w:val="22"/>
              </w:rPr>
            </w:pPr>
            <w:r>
              <w:rPr>
                <w:rFonts w:ascii="Calibri" w:eastAsia="Calibri" w:hAnsi="Calibri" w:cs="Calibri"/>
                <w:sz w:val="22"/>
                <w:szCs w:val="22"/>
              </w:rPr>
              <w:t>Ustawę z dnia 10 maja 2018 r. o ochronie danych osobowych oraz ustawę z dnia 5 sierpnia 2010 r. o ochronie informacji niejawnych</w:t>
            </w:r>
          </w:p>
          <w:p w14:paraId="000000FF" w14:textId="77777777" w:rsidR="00167DA7" w:rsidRDefault="00167DA7">
            <w:pPr>
              <w:rPr>
                <w:rFonts w:ascii="Calibri" w:eastAsia="Calibri" w:hAnsi="Calibri" w:cs="Calibri"/>
                <w:sz w:val="22"/>
                <w:szCs w:val="22"/>
              </w:rPr>
            </w:pPr>
          </w:p>
          <w:p w14:paraId="00000100"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Proszę o zweryfikowanie zasadności ich wykazania</w:t>
            </w:r>
          </w:p>
        </w:tc>
        <w:tc>
          <w:tcPr>
            <w:tcW w:w="2550" w:type="dxa"/>
          </w:tcPr>
          <w:p w14:paraId="00000101"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02" w14:textId="77777777" w:rsidR="00167DA7" w:rsidRDefault="00167DA7">
            <w:pPr>
              <w:jc w:val="center"/>
              <w:rPr>
                <w:rFonts w:ascii="Calibri" w:eastAsia="Calibri" w:hAnsi="Calibri" w:cs="Calibri"/>
                <w:sz w:val="22"/>
                <w:szCs w:val="22"/>
              </w:rPr>
            </w:pPr>
          </w:p>
          <w:p w14:paraId="00000103" w14:textId="14F1DA7C" w:rsidR="00167DA7" w:rsidRDefault="00167DA7">
            <w:pPr>
              <w:jc w:val="center"/>
              <w:rPr>
                <w:rFonts w:ascii="Calibri" w:eastAsia="Calibri" w:hAnsi="Calibri" w:cs="Calibri"/>
                <w:sz w:val="22"/>
                <w:szCs w:val="22"/>
              </w:rPr>
            </w:pPr>
          </w:p>
        </w:tc>
        <w:tc>
          <w:tcPr>
            <w:tcW w:w="2295" w:type="dxa"/>
          </w:tcPr>
          <w:p w14:paraId="0000010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Zweryfikowano i zgodnie z pismem przewodnim zdecydowano się na pozostawienie zapisów.</w:t>
            </w:r>
          </w:p>
        </w:tc>
      </w:tr>
      <w:tr w:rsidR="00167DA7" w14:paraId="1D8F4D2A" w14:textId="77777777">
        <w:tc>
          <w:tcPr>
            <w:tcW w:w="555" w:type="dxa"/>
          </w:tcPr>
          <w:p w14:paraId="00000106"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07"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08"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6. Otoczenie prawne</w:t>
            </w:r>
          </w:p>
        </w:tc>
        <w:tc>
          <w:tcPr>
            <w:tcW w:w="6735" w:type="dxa"/>
          </w:tcPr>
          <w:p w14:paraId="00000109" w14:textId="77777777" w:rsidR="00167DA7" w:rsidRDefault="006B3DF9">
            <w:pPr>
              <w:jc w:val="both"/>
              <w:rPr>
                <w:rFonts w:ascii="Calibri" w:eastAsia="Calibri" w:hAnsi="Calibri" w:cs="Calibri"/>
                <w:sz w:val="22"/>
                <w:szCs w:val="22"/>
              </w:rPr>
            </w:pPr>
            <w:r>
              <w:rPr>
                <w:rFonts w:ascii="Calibri" w:eastAsia="Calibri" w:hAnsi="Calibri" w:cs="Calibri"/>
                <w:sz w:val="22"/>
                <w:szCs w:val="22"/>
              </w:rPr>
              <w:t>Należy wymienić akty prawne z zakresu informatyzacji, którym podlega realizowany projekt i jego produkty, np.:</w:t>
            </w:r>
          </w:p>
          <w:p w14:paraId="0000010A" w14:textId="77777777" w:rsidR="00167DA7" w:rsidRDefault="006B3DF9">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ustawę o ochronie baz danych,</w:t>
            </w:r>
          </w:p>
          <w:p w14:paraId="0000010B" w14:textId="77777777" w:rsidR="00167DA7" w:rsidRDefault="006B3DF9">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rozporządzenie Parlamentu Europejskiego i Rady (UE) 2022/868 z dnia 30 maja 2022 r. w sprawie europejskiego zarządzania danymi (Akt w sprawie zarządzania danymi),</w:t>
            </w:r>
          </w:p>
          <w:p w14:paraId="0000010C" w14:textId="77777777" w:rsidR="00167DA7" w:rsidRDefault="006B3DF9">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rozporządzenie Parlamentu Europejskiego i Rady (UE) 2023/2854 z dnia 13 grudnia 2023 r. w sprawie zharmonizowanych przepisów dotyczących sprawiedliwego dostępu do danych i ich wykorzystywania (Akt w sprawie danych),</w:t>
            </w:r>
          </w:p>
          <w:p w14:paraId="0000010D" w14:textId="77777777" w:rsidR="00167DA7" w:rsidRDefault="006B3DF9">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rozporządzenie Ministra Cyfryzacji w sprawie szczegółowych warunków organizacyjnych i technicznych, które powinien spełniać system teleinformatyczny służący do uwierzytelniania użytkowników, </w:t>
            </w:r>
          </w:p>
          <w:p w14:paraId="0000010E" w14:textId="77777777" w:rsidR="00167DA7" w:rsidRDefault="006B3DF9">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ew. ustawę o narodowym zasobie archiwalnym i archiwach.</w:t>
            </w:r>
          </w:p>
        </w:tc>
        <w:tc>
          <w:tcPr>
            <w:tcW w:w="2550" w:type="dxa"/>
          </w:tcPr>
          <w:p w14:paraId="0000010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10" w14:textId="77777777" w:rsidR="00167DA7" w:rsidRDefault="00167DA7">
            <w:pPr>
              <w:jc w:val="center"/>
              <w:rPr>
                <w:rFonts w:ascii="Calibri" w:eastAsia="Calibri" w:hAnsi="Calibri" w:cs="Calibri"/>
                <w:sz w:val="22"/>
                <w:szCs w:val="22"/>
              </w:rPr>
            </w:pPr>
          </w:p>
          <w:p w14:paraId="00000111" w14:textId="1D577CB3" w:rsidR="00167DA7" w:rsidRDefault="00167DA7">
            <w:pPr>
              <w:jc w:val="center"/>
              <w:rPr>
                <w:rFonts w:ascii="Calibri" w:eastAsia="Calibri" w:hAnsi="Calibri" w:cs="Calibri"/>
                <w:sz w:val="22"/>
                <w:szCs w:val="22"/>
              </w:rPr>
            </w:pPr>
          </w:p>
        </w:tc>
        <w:tc>
          <w:tcPr>
            <w:tcW w:w="2295" w:type="dxa"/>
          </w:tcPr>
          <w:p w14:paraId="00000113"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Uzupełniono tabelę w zakresie: 1. Ustawa z dnia 27 lipca 2001 r. o ochronie baz danych, Rozporządzenie Ministra Cyfryzacji z dnia 10 marca 2020 r. w sprawie szczegółowych warunków organizacyjnych i technicznych, które powinien spełniać system teleinformatyczny służący do uwierzytelniania użytkowników , Ustawa z dnia 14 lipca 1983 r. o narodowym zasobie archiwalnym i archiwach</w:t>
            </w:r>
          </w:p>
          <w:p w14:paraId="00000114" w14:textId="77777777" w:rsidR="00167DA7" w:rsidRDefault="00167DA7">
            <w:pPr>
              <w:jc w:val="center"/>
              <w:rPr>
                <w:rFonts w:ascii="Arial" w:eastAsia="Arial" w:hAnsi="Arial" w:cs="Arial"/>
                <w:sz w:val="22"/>
                <w:szCs w:val="22"/>
                <w:u w:val="single"/>
              </w:rPr>
            </w:pPr>
          </w:p>
          <w:p w14:paraId="00000115" w14:textId="77777777" w:rsidR="00167DA7" w:rsidRDefault="00167DA7">
            <w:pPr>
              <w:jc w:val="center"/>
              <w:rPr>
                <w:rFonts w:ascii="Calibri" w:eastAsia="Calibri" w:hAnsi="Calibri" w:cs="Calibri"/>
                <w:sz w:val="22"/>
                <w:szCs w:val="22"/>
              </w:rPr>
            </w:pPr>
          </w:p>
        </w:tc>
      </w:tr>
      <w:tr w:rsidR="00167DA7" w14:paraId="1D901555" w14:textId="77777777">
        <w:tc>
          <w:tcPr>
            <w:tcW w:w="555" w:type="dxa"/>
          </w:tcPr>
          <w:p w14:paraId="00000116"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17"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18"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2.4. Produkty końcowe przedsięwzięcia </w:t>
            </w:r>
          </w:p>
          <w:p w14:paraId="00000119"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7.1 Widok kooperacji aplikacji</w:t>
            </w:r>
          </w:p>
        </w:tc>
        <w:tc>
          <w:tcPr>
            <w:tcW w:w="6735" w:type="dxa"/>
          </w:tcPr>
          <w:p w14:paraId="0000011A" w14:textId="77777777" w:rsidR="00167DA7" w:rsidRDefault="006B3DF9">
            <w:pPr>
              <w:ind w:right="39"/>
              <w:jc w:val="both"/>
              <w:rPr>
                <w:rFonts w:ascii="Calibri" w:eastAsia="Calibri" w:hAnsi="Calibri" w:cs="Calibri"/>
                <w:b/>
                <w:bCs/>
                <w:sz w:val="22"/>
                <w:szCs w:val="22"/>
              </w:rPr>
            </w:pPr>
            <w:r>
              <w:rPr>
                <w:rFonts w:ascii="Calibri" w:eastAsia="Calibri" w:hAnsi="Calibri" w:cs="Calibri"/>
                <w:b/>
                <w:bCs/>
                <w:sz w:val="22"/>
                <w:szCs w:val="22"/>
              </w:rPr>
              <w:t>Proszę o wyjaśnienie budowy odrębnego systemu DELICT w miejsce rozbudowy systemu SOA 2.0 o dodatkowe komponenty/moduły.</w:t>
            </w:r>
          </w:p>
          <w:p w14:paraId="0000011B" w14:textId="77777777" w:rsidR="00167DA7" w:rsidRDefault="00167DA7">
            <w:pPr>
              <w:ind w:right="39"/>
              <w:jc w:val="both"/>
              <w:rPr>
                <w:rFonts w:ascii="Calibri" w:eastAsia="Calibri" w:hAnsi="Calibri" w:cs="Calibri"/>
                <w:sz w:val="22"/>
                <w:szCs w:val="22"/>
              </w:rPr>
            </w:pPr>
          </w:p>
          <w:p w14:paraId="0000011C" w14:textId="77777777" w:rsidR="00167DA7" w:rsidRDefault="006B3DF9">
            <w:pPr>
              <w:ind w:right="39"/>
              <w:jc w:val="both"/>
              <w:rPr>
                <w:rFonts w:ascii="Calibri" w:eastAsia="Calibri" w:hAnsi="Calibri" w:cs="Calibri"/>
                <w:sz w:val="22"/>
                <w:szCs w:val="22"/>
              </w:rPr>
            </w:pPr>
            <w:r>
              <w:rPr>
                <w:rFonts w:ascii="Calibri" w:eastAsia="Calibri" w:hAnsi="Calibri" w:cs="Calibri"/>
                <w:sz w:val="22"/>
                <w:szCs w:val="22"/>
              </w:rPr>
              <w:t xml:space="preserve">SOA 2.0 to nowoczesny, nowobudowany system </w:t>
            </w:r>
            <w:proofErr w:type="spellStart"/>
            <w:r>
              <w:rPr>
                <w:rFonts w:ascii="Calibri" w:eastAsia="Calibri" w:hAnsi="Calibri" w:cs="Calibri"/>
                <w:sz w:val="22"/>
                <w:szCs w:val="22"/>
              </w:rPr>
              <w:t>back-office</w:t>
            </w:r>
            <w:proofErr w:type="spellEnd"/>
            <w:r>
              <w:rPr>
                <w:rFonts w:ascii="Calibri" w:eastAsia="Calibri" w:hAnsi="Calibri" w:cs="Calibri"/>
                <w:sz w:val="22"/>
                <w:szCs w:val="22"/>
              </w:rPr>
              <w:t xml:space="preserve"> z 20 modułami, który usprawni pracę NRA, ORA, adwokatów i studentów </w:t>
            </w:r>
            <w:r>
              <w:rPr>
                <w:rFonts w:ascii="Calibri" w:eastAsia="Calibri" w:hAnsi="Calibri" w:cs="Calibri"/>
                <w:sz w:val="22"/>
                <w:szCs w:val="22"/>
              </w:rPr>
              <w:lastRenderedPageBreak/>
              <w:t>prawa – m.in. dzięki płatnościom online, SMS-om i nowym funkcjom mobilnym</w:t>
            </w:r>
          </w:p>
        </w:tc>
        <w:tc>
          <w:tcPr>
            <w:tcW w:w="2550" w:type="dxa"/>
          </w:tcPr>
          <w:p w14:paraId="0000011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p w14:paraId="0000011E" w14:textId="77777777" w:rsidR="00167DA7" w:rsidRDefault="00167DA7">
            <w:pPr>
              <w:jc w:val="center"/>
              <w:rPr>
                <w:rFonts w:ascii="Calibri" w:eastAsia="Calibri" w:hAnsi="Calibri" w:cs="Calibri"/>
                <w:sz w:val="22"/>
                <w:szCs w:val="22"/>
              </w:rPr>
            </w:pPr>
          </w:p>
          <w:p w14:paraId="0000011F" w14:textId="45FF3F37" w:rsidR="00167DA7" w:rsidRDefault="00167DA7">
            <w:pPr>
              <w:jc w:val="center"/>
              <w:rPr>
                <w:rFonts w:ascii="Calibri" w:eastAsia="Calibri" w:hAnsi="Calibri" w:cs="Calibri"/>
                <w:sz w:val="22"/>
                <w:szCs w:val="22"/>
              </w:rPr>
            </w:pPr>
          </w:p>
        </w:tc>
        <w:tc>
          <w:tcPr>
            <w:tcW w:w="2295" w:type="dxa"/>
          </w:tcPr>
          <w:p w14:paraId="00000121" w14:textId="77777777" w:rsidR="00167DA7" w:rsidRDefault="00167DA7">
            <w:pPr>
              <w:jc w:val="center"/>
              <w:rPr>
                <w:rFonts w:ascii="Calibri" w:eastAsia="Calibri" w:hAnsi="Calibri" w:cs="Calibri"/>
                <w:sz w:val="22"/>
                <w:szCs w:val="22"/>
              </w:rPr>
            </w:pPr>
          </w:p>
          <w:p w14:paraId="0000012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Wyjaśnienie przedstawiono w piśmie przewodnim</w:t>
            </w:r>
          </w:p>
        </w:tc>
      </w:tr>
      <w:tr w:rsidR="00167DA7" w14:paraId="3B8F25E3" w14:textId="77777777">
        <w:tc>
          <w:tcPr>
            <w:tcW w:w="555" w:type="dxa"/>
          </w:tcPr>
          <w:p w14:paraId="00000123"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24"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2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26"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Proszę o wstawienie schematu z </w:t>
            </w:r>
            <w:proofErr w:type="spellStart"/>
            <w:r>
              <w:rPr>
                <w:rFonts w:ascii="Calibri" w:eastAsia="Calibri" w:hAnsi="Calibri" w:cs="Calibri"/>
                <w:sz w:val="22"/>
                <w:szCs w:val="22"/>
              </w:rPr>
              <w:t>poz</w:t>
            </w:r>
            <w:proofErr w:type="spellEnd"/>
            <w:r>
              <w:rPr>
                <w:rFonts w:ascii="Calibri" w:eastAsia="Calibri" w:hAnsi="Calibri" w:cs="Calibri"/>
                <w:sz w:val="22"/>
                <w:szCs w:val="22"/>
              </w:rPr>
              <w:t xml:space="preserve"> 7.2 do pkt 7.1 „Widok Kooperacji aplikacji”</w:t>
            </w:r>
          </w:p>
        </w:tc>
        <w:tc>
          <w:tcPr>
            <w:tcW w:w="2550" w:type="dxa"/>
          </w:tcPr>
          <w:p w14:paraId="0000012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29" w14:textId="77777777" w:rsidR="00167DA7" w:rsidRDefault="00167DA7">
            <w:pPr>
              <w:jc w:val="center"/>
              <w:rPr>
                <w:rFonts w:ascii="Calibri" w:eastAsia="Calibri" w:hAnsi="Calibri" w:cs="Calibri"/>
                <w:sz w:val="22"/>
                <w:szCs w:val="22"/>
              </w:rPr>
            </w:pPr>
          </w:p>
          <w:p w14:paraId="0000012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Zaktualizowano schemat Widoku Kooperacji</w:t>
            </w:r>
          </w:p>
        </w:tc>
      </w:tr>
      <w:tr w:rsidR="00167DA7" w14:paraId="7DAD3E4B" w14:textId="77777777">
        <w:tc>
          <w:tcPr>
            <w:tcW w:w="555" w:type="dxa"/>
          </w:tcPr>
          <w:p w14:paraId="0000012B"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2C"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2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2E" w14:textId="77777777" w:rsidR="00167DA7" w:rsidRDefault="006B3DF9">
            <w:pPr>
              <w:rPr>
                <w:rFonts w:ascii="Calibri" w:eastAsia="Calibri" w:hAnsi="Calibri" w:cs="Calibri"/>
                <w:sz w:val="22"/>
                <w:szCs w:val="22"/>
              </w:rPr>
            </w:pPr>
            <w:r>
              <w:rPr>
                <w:rFonts w:ascii="Calibri" w:eastAsia="Calibri" w:hAnsi="Calibri" w:cs="Calibri"/>
                <w:sz w:val="22"/>
                <w:szCs w:val="22"/>
              </w:rPr>
              <w:t>Jeśli system będzie współpracował z Doradczym Systemem Ekspertowym DSE – L – proszę o uwzględnienie go na schemacie i w listach systemów oraz przepływów.</w:t>
            </w:r>
          </w:p>
        </w:tc>
        <w:tc>
          <w:tcPr>
            <w:tcW w:w="2550" w:type="dxa"/>
          </w:tcPr>
          <w:p w14:paraId="0000012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30" w14:textId="4928E49D" w:rsidR="00167DA7" w:rsidRDefault="00167DA7">
            <w:pPr>
              <w:jc w:val="center"/>
              <w:rPr>
                <w:rFonts w:ascii="Calibri" w:eastAsia="Calibri" w:hAnsi="Calibri" w:cs="Calibri"/>
                <w:sz w:val="22"/>
                <w:szCs w:val="22"/>
              </w:rPr>
            </w:pPr>
          </w:p>
          <w:p w14:paraId="00000131" w14:textId="77777777" w:rsidR="00167DA7" w:rsidRDefault="006B3DF9">
            <w:pPr>
              <w:jc w:val="center"/>
              <w:rPr>
                <w:rFonts w:ascii="Calibri" w:eastAsia="Calibri" w:hAnsi="Calibri" w:cs="Calibri"/>
                <w:sz w:val="22"/>
                <w:szCs w:val="22"/>
                <w:highlight w:val="yellow"/>
              </w:rPr>
            </w:pPr>
            <w:r>
              <w:rPr>
                <w:rFonts w:ascii="Calibri" w:eastAsia="Calibri" w:hAnsi="Calibri" w:cs="Calibri"/>
                <w:sz w:val="22"/>
                <w:szCs w:val="22"/>
              </w:rPr>
              <w:t>W nawiązaniu do odpowiedzi Ad.1 nie uwzględniano systemu DSE-L w schemacie i liście przepływów</w:t>
            </w:r>
            <w:r>
              <w:rPr>
                <w:rFonts w:ascii="Calibri" w:eastAsia="Calibri" w:hAnsi="Calibri" w:cs="Calibri"/>
                <w:sz w:val="22"/>
                <w:szCs w:val="22"/>
                <w:highlight w:val="yellow"/>
              </w:rPr>
              <w:t xml:space="preserve"> </w:t>
            </w:r>
          </w:p>
        </w:tc>
      </w:tr>
      <w:tr w:rsidR="00167DA7" w14:paraId="7A3BB25D" w14:textId="77777777">
        <w:tc>
          <w:tcPr>
            <w:tcW w:w="555" w:type="dxa"/>
          </w:tcPr>
          <w:p w14:paraId="00000132"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33"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34" w14:textId="77777777" w:rsidR="00167DA7" w:rsidRDefault="006B3DF9">
            <w:pPr>
              <w:jc w:val="center"/>
              <w:rPr>
                <w:rFonts w:ascii="Calibri" w:eastAsia="Calibri" w:hAnsi="Calibri" w:cs="Calibri"/>
                <w:color w:val="000000"/>
                <w:sz w:val="22"/>
                <w:szCs w:val="22"/>
              </w:rPr>
            </w:pPr>
            <w:r>
              <w:rPr>
                <w:rFonts w:ascii="Calibri" w:eastAsia="Calibri" w:hAnsi="Calibri" w:cs="Calibri"/>
                <w:sz w:val="22"/>
                <w:szCs w:val="22"/>
              </w:rPr>
              <w:t>7.1 Widok kooperacji aplikacji</w:t>
            </w:r>
          </w:p>
        </w:tc>
        <w:tc>
          <w:tcPr>
            <w:tcW w:w="6735" w:type="dxa"/>
          </w:tcPr>
          <w:p w14:paraId="00000135"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System e-SOA 2.0 </w:t>
            </w:r>
            <w:proofErr w:type="spellStart"/>
            <w:r>
              <w:rPr>
                <w:rFonts w:ascii="Calibri" w:eastAsia="Calibri" w:hAnsi="Calibri" w:cs="Calibri"/>
                <w:sz w:val="22"/>
                <w:szCs w:val="22"/>
              </w:rPr>
              <w:t>wystepuje</w:t>
            </w:r>
            <w:proofErr w:type="spellEnd"/>
            <w:r>
              <w:rPr>
                <w:rFonts w:ascii="Calibri" w:eastAsia="Calibri" w:hAnsi="Calibri" w:cs="Calibri"/>
                <w:sz w:val="22"/>
                <w:szCs w:val="22"/>
              </w:rPr>
              <w:t xml:space="preserve"> na listach pod nazwą „eSOA2.” Proszę o </w:t>
            </w:r>
            <w:proofErr w:type="spellStart"/>
            <w:r>
              <w:rPr>
                <w:rFonts w:ascii="Calibri" w:eastAsia="Calibri" w:hAnsi="Calibri" w:cs="Calibri"/>
                <w:sz w:val="22"/>
                <w:szCs w:val="22"/>
              </w:rPr>
              <w:t>uspójnienie</w:t>
            </w:r>
            <w:proofErr w:type="spellEnd"/>
            <w:r>
              <w:rPr>
                <w:rFonts w:ascii="Calibri" w:eastAsia="Calibri" w:hAnsi="Calibri" w:cs="Calibri"/>
                <w:sz w:val="22"/>
                <w:szCs w:val="22"/>
              </w:rPr>
              <w:t xml:space="preserve"> nazwa aby była wszędzie identyczna  </w:t>
            </w:r>
          </w:p>
        </w:tc>
        <w:tc>
          <w:tcPr>
            <w:tcW w:w="2550" w:type="dxa"/>
          </w:tcPr>
          <w:p w14:paraId="00000136"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38" w14:textId="77777777" w:rsidR="00167DA7" w:rsidRDefault="00167DA7">
            <w:pPr>
              <w:jc w:val="center"/>
              <w:rPr>
                <w:rFonts w:ascii="Calibri" w:eastAsia="Calibri" w:hAnsi="Calibri" w:cs="Calibri"/>
                <w:sz w:val="22"/>
                <w:szCs w:val="22"/>
                <w:highlight w:val="green"/>
              </w:rPr>
            </w:pPr>
          </w:p>
          <w:p w14:paraId="0000013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Poprawiono</w:t>
            </w:r>
          </w:p>
        </w:tc>
      </w:tr>
      <w:tr w:rsidR="00167DA7" w14:paraId="5F368202" w14:textId="77777777">
        <w:tc>
          <w:tcPr>
            <w:tcW w:w="555" w:type="dxa"/>
          </w:tcPr>
          <w:p w14:paraId="0000013A"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3B"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3C"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3D"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Na liście systemów mamy 11 pozycji. Widok kooperacji obejmuje 9 z nich. Nie ma tam Systemu </w:t>
            </w:r>
            <w:proofErr w:type="spellStart"/>
            <w:r>
              <w:rPr>
                <w:rFonts w:ascii="Calibri" w:eastAsia="Calibri" w:hAnsi="Calibri" w:cs="Calibri"/>
                <w:sz w:val="22"/>
                <w:szCs w:val="22"/>
              </w:rPr>
              <w:t>mObywatel</w:t>
            </w:r>
            <w:proofErr w:type="spellEnd"/>
            <w:r>
              <w:rPr>
                <w:rFonts w:ascii="Calibri" w:eastAsia="Calibri" w:hAnsi="Calibri" w:cs="Calibri"/>
                <w:sz w:val="22"/>
                <w:szCs w:val="22"/>
              </w:rPr>
              <w:t xml:space="preserve"> i aplikacji </w:t>
            </w:r>
            <w:proofErr w:type="spellStart"/>
            <w:r>
              <w:rPr>
                <w:rFonts w:ascii="Calibri" w:eastAsia="Calibri" w:hAnsi="Calibri" w:cs="Calibri"/>
                <w:sz w:val="22"/>
                <w:szCs w:val="22"/>
              </w:rPr>
              <w:t>mObywatel</w:t>
            </w:r>
            <w:proofErr w:type="spellEnd"/>
            <w:r>
              <w:rPr>
                <w:rFonts w:ascii="Calibri" w:eastAsia="Calibri" w:hAnsi="Calibri" w:cs="Calibri"/>
                <w:sz w:val="22"/>
                <w:szCs w:val="22"/>
              </w:rPr>
              <w:t>. Jeśli zdecydowano o wprowadzeniu tych systemów należy zmienić widok kooperacji.</w:t>
            </w:r>
          </w:p>
        </w:tc>
        <w:tc>
          <w:tcPr>
            <w:tcW w:w="2550" w:type="dxa"/>
          </w:tcPr>
          <w:p w14:paraId="0000013E"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3F" w14:textId="77777777" w:rsidR="00167DA7" w:rsidRDefault="00167DA7">
            <w:pPr>
              <w:jc w:val="center"/>
              <w:rPr>
                <w:rFonts w:ascii="Calibri" w:eastAsia="Calibri" w:hAnsi="Calibri" w:cs="Calibri"/>
                <w:sz w:val="22"/>
                <w:szCs w:val="22"/>
              </w:rPr>
            </w:pPr>
          </w:p>
          <w:p w14:paraId="00000148" w14:textId="77777777" w:rsidR="00167DA7" w:rsidRDefault="00167DA7" w:rsidP="00B14EC0">
            <w:pPr>
              <w:spacing w:after="160" w:line="276" w:lineRule="auto"/>
              <w:rPr>
                <w:rFonts w:ascii="Calibri" w:eastAsia="Calibri" w:hAnsi="Calibri" w:cs="Calibri"/>
                <w:sz w:val="22"/>
                <w:szCs w:val="22"/>
              </w:rPr>
            </w:pPr>
          </w:p>
        </w:tc>
        <w:tc>
          <w:tcPr>
            <w:tcW w:w="2295" w:type="dxa"/>
          </w:tcPr>
          <w:p w14:paraId="0000014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Zgodnie z wcześniej przesłanymi wyjaśnieniami nie będzie przepływów z Systemem </w:t>
            </w:r>
            <w:proofErr w:type="spellStart"/>
            <w:r>
              <w:rPr>
                <w:rFonts w:ascii="Calibri" w:eastAsia="Calibri" w:hAnsi="Calibri" w:cs="Calibri"/>
                <w:sz w:val="22"/>
                <w:szCs w:val="22"/>
              </w:rPr>
              <w:t>mObywatel</w:t>
            </w:r>
            <w:proofErr w:type="spellEnd"/>
            <w:r>
              <w:rPr>
                <w:rFonts w:ascii="Calibri" w:eastAsia="Calibri" w:hAnsi="Calibri" w:cs="Calibri"/>
                <w:sz w:val="22"/>
                <w:szCs w:val="22"/>
              </w:rPr>
              <w:t xml:space="preserve"> oraz Aplikacją </w:t>
            </w:r>
            <w:proofErr w:type="spellStart"/>
            <w:r>
              <w:rPr>
                <w:rFonts w:ascii="Calibri" w:eastAsia="Calibri" w:hAnsi="Calibri" w:cs="Calibri"/>
                <w:sz w:val="22"/>
                <w:szCs w:val="22"/>
              </w:rPr>
              <w:t>mObywatel</w:t>
            </w:r>
            <w:proofErr w:type="spellEnd"/>
            <w:r>
              <w:rPr>
                <w:rFonts w:ascii="Calibri" w:eastAsia="Calibri" w:hAnsi="Calibri" w:cs="Calibri"/>
                <w:sz w:val="22"/>
                <w:szCs w:val="22"/>
              </w:rPr>
              <w:t xml:space="preserve">. Natomiast </w:t>
            </w:r>
            <w:proofErr w:type="spellStart"/>
            <w:r>
              <w:rPr>
                <w:rFonts w:ascii="Calibri" w:eastAsia="Calibri" w:hAnsi="Calibri" w:cs="Calibri"/>
                <w:sz w:val="22"/>
                <w:szCs w:val="22"/>
              </w:rPr>
              <w:t>uspójniliśmy</w:t>
            </w:r>
            <w:proofErr w:type="spellEnd"/>
            <w:r>
              <w:rPr>
                <w:rFonts w:ascii="Calibri" w:eastAsia="Calibri" w:hAnsi="Calibri" w:cs="Calibri"/>
                <w:sz w:val="22"/>
                <w:szCs w:val="22"/>
              </w:rPr>
              <w:t xml:space="preserve"> widok kooperacji z przepływami bo w poprzedniej wersji omyłkowo nie wszystkie zostały poprawnie ujęte i opisane.</w:t>
            </w:r>
          </w:p>
          <w:p w14:paraId="0000014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W samym widoku kooperacji zostanie po uwzględnieniu uwag oraz przesłaniu wcześniejszych wyjaśnień 6 systemów </w:t>
            </w:r>
            <w:r>
              <w:rPr>
                <w:rFonts w:ascii="Calibri" w:eastAsia="Calibri" w:hAnsi="Calibri" w:cs="Calibri"/>
                <w:sz w:val="22"/>
                <w:szCs w:val="22"/>
              </w:rPr>
              <w:lastRenderedPageBreak/>
              <w:t>tj. e-SOA 2.0, EZD RP NRA, DELICT, e-Doręczenia, Węzeł Krajowy, Systemy wideokonferencyjne</w:t>
            </w:r>
          </w:p>
        </w:tc>
      </w:tr>
      <w:tr w:rsidR="00167DA7" w14:paraId="49267A0A" w14:textId="77777777">
        <w:tc>
          <w:tcPr>
            <w:tcW w:w="555" w:type="dxa"/>
          </w:tcPr>
          <w:p w14:paraId="0000014B"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4C"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4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4E"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Na liście przepływów mamy 17 pozycji. Widok kooperacji obejmuje 14 z nich. Nie ma powiazań do Systemu </w:t>
            </w:r>
            <w:proofErr w:type="spellStart"/>
            <w:r>
              <w:rPr>
                <w:rFonts w:ascii="Calibri" w:eastAsia="Calibri" w:hAnsi="Calibri" w:cs="Calibri"/>
                <w:sz w:val="22"/>
                <w:szCs w:val="22"/>
              </w:rPr>
              <w:t>mObywatel</w:t>
            </w:r>
            <w:proofErr w:type="spellEnd"/>
            <w:r>
              <w:rPr>
                <w:rFonts w:ascii="Calibri" w:eastAsia="Calibri" w:hAnsi="Calibri" w:cs="Calibri"/>
                <w:sz w:val="22"/>
                <w:szCs w:val="22"/>
              </w:rPr>
              <w:t xml:space="preserve"> i aplikacji </w:t>
            </w:r>
            <w:proofErr w:type="spellStart"/>
            <w:r>
              <w:rPr>
                <w:rFonts w:ascii="Calibri" w:eastAsia="Calibri" w:hAnsi="Calibri" w:cs="Calibri"/>
                <w:sz w:val="22"/>
                <w:szCs w:val="22"/>
              </w:rPr>
              <w:t>mObywatel</w:t>
            </w:r>
            <w:proofErr w:type="spellEnd"/>
            <w:r>
              <w:rPr>
                <w:rFonts w:ascii="Calibri" w:eastAsia="Calibri" w:hAnsi="Calibri" w:cs="Calibri"/>
                <w:sz w:val="22"/>
                <w:szCs w:val="22"/>
              </w:rPr>
              <w:t>.</w:t>
            </w:r>
          </w:p>
        </w:tc>
        <w:tc>
          <w:tcPr>
            <w:tcW w:w="2550" w:type="dxa"/>
          </w:tcPr>
          <w:p w14:paraId="0000014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50" w14:textId="77777777" w:rsidR="00167DA7" w:rsidRDefault="00167DA7">
            <w:pPr>
              <w:jc w:val="center"/>
              <w:rPr>
                <w:rFonts w:ascii="Calibri" w:eastAsia="Calibri" w:hAnsi="Calibri" w:cs="Calibri"/>
                <w:sz w:val="22"/>
                <w:szCs w:val="22"/>
              </w:rPr>
            </w:pPr>
          </w:p>
          <w:p w14:paraId="00000165" w14:textId="77777777" w:rsidR="00167DA7" w:rsidRDefault="00167DA7">
            <w:pPr>
              <w:jc w:val="center"/>
              <w:rPr>
                <w:rFonts w:ascii="Calibri" w:eastAsia="Calibri" w:hAnsi="Calibri" w:cs="Calibri"/>
                <w:sz w:val="22"/>
                <w:szCs w:val="22"/>
              </w:rPr>
            </w:pPr>
          </w:p>
          <w:p w14:paraId="00000166" w14:textId="77777777" w:rsidR="00167DA7" w:rsidRDefault="00167DA7">
            <w:pPr>
              <w:jc w:val="center"/>
              <w:rPr>
                <w:rFonts w:ascii="Calibri" w:eastAsia="Calibri" w:hAnsi="Calibri" w:cs="Calibri"/>
                <w:sz w:val="22"/>
                <w:szCs w:val="22"/>
              </w:rPr>
            </w:pPr>
          </w:p>
        </w:tc>
        <w:tc>
          <w:tcPr>
            <w:tcW w:w="2295" w:type="dxa"/>
          </w:tcPr>
          <w:p w14:paraId="00000167" w14:textId="2EEA47F8" w:rsidR="00167DA7" w:rsidRDefault="00167DA7">
            <w:pPr>
              <w:jc w:val="center"/>
              <w:rPr>
                <w:rFonts w:ascii="Calibri" w:eastAsia="Calibri" w:hAnsi="Calibri" w:cs="Calibri"/>
                <w:sz w:val="22"/>
                <w:szCs w:val="22"/>
              </w:rPr>
            </w:pPr>
          </w:p>
          <w:p w14:paraId="00000168" w14:textId="77777777" w:rsidR="00167DA7" w:rsidRDefault="00167DA7">
            <w:pPr>
              <w:jc w:val="center"/>
              <w:rPr>
                <w:rFonts w:ascii="Calibri" w:eastAsia="Calibri" w:hAnsi="Calibri" w:cs="Calibri"/>
                <w:sz w:val="22"/>
                <w:szCs w:val="22"/>
              </w:rPr>
            </w:pPr>
          </w:p>
          <w:p w14:paraId="0000016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Po analizie uwag i mając na celu </w:t>
            </w:r>
            <w:proofErr w:type="spellStart"/>
            <w:r>
              <w:rPr>
                <w:rFonts w:ascii="Calibri" w:eastAsia="Calibri" w:hAnsi="Calibri" w:cs="Calibri"/>
                <w:sz w:val="22"/>
                <w:szCs w:val="22"/>
              </w:rPr>
              <w:t>uspójnienie</w:t>
            </w:r>
            <w:proofErr w:type="spellEnd"/>
            <w:r>
              <w:rPr>
                <w:rFonts w:ascii="Calibri" w:eastAsia="Calibri" w:hAnsi="Calibri" w:cs="Calibri"/>
                <w:sz w:val="22"/>
                <w:szCs w:val="22"/>
              </w:rPr>
              <w:t xml:space="preserve"> danych usunięto: </w:t>
            </w:r>
          </w:p>
          <w:p w14:paraId="0000016A" w14:textId="77777777" w:rsidR="00167DA7" w:rsidRDefault="006B3DF9">
            <w:pPr>
              <w:numPr>
                <w:ilvl w:val="0"/>
                <w:numId w:val="24"/>
              </w:numPr>
              <w:spacing w:line="276" w:lineRule="auto"/>
              <w:rPr>
                <w:rFonts w:ascii="Calibri" w:eastAsia="Calibri" w:hAnsi="Calibri" w:cs="Calibri"/>
                <w:sz w:val="22"/>
                <w:szCs w:val="22"/>
              </w:rPr>
            </w:pPr>
            <w:r>
              <w:rPr>
                <w:rFonts w:ascii="Calibri" w:eastAsia="Calibri" w:hAnsi="Calibri" w:cs="Calibri"/>
                <w:sz w:val="22"/>
                <w:szCs w:val="22"/>
              </w:rPr>
              <w:t xml:space="preserve">DELICT → </w:t>
            </w:r>
            <w:proofErr w:type="spellStart"/>
            <w:r>
              <w:rPr>
                <w:rFonts w:ascii="Calibri" w:eastAsia="Calibri" w:hAnsi="Calibri" w:cs="Calibri"/>
                <w:sz w:val="22"/>
                <w:szCs w:val="22"/>
              </w:rPr>
              <w:t>ClickMeeting</w:t>
            </w:r>
            <w:proofErr w:type="spellEnd"/>
            <w:r>
              <w:rPr>
                <w:rFonts w:ascii="Calibri" w:eastAsia="Calibri" w:hAnsi="Calibri" w:cs="Calibri"/>
                <w:sz w:val="22"/>
                <w:szCs w:val="22"/>
              </w:rPr>
              <w:t>,</w:t>
            </w:r>
          </w:p>
          <w:p w14:paraId="0000016B" w14:textId="77777777" w:rsidR="00167DA7" w:rsidRDefault="006B3DF9">
            <w:pPr>
              <w:numPr>
                <w:ilvl w:val="0"/>
                <w:numId w:val="24"/>
              </w:numPr>
              <w:spacing w:line="276" w:lineRule="auto"/>
              <w:rPr>
                <w:rFonts w:ascii="Calibri" w:eastAsia="Calibri" w:hAnsi="Calibri" w:cs="Calibri"/>
                <w:sz w:val="22"/>
                <w:szCs w:val="22"/>
              </w:rPr>
            </w:pPr>
            <w:proofErr w:type="spellStart"/>
            <w:r>
              <w:rPr>
                <w:rFonts w:ascii="Calibri" w:eastAsia="Calibri" w:hAnsi="Calibri" w:cs="Calibri"/>
                <w:sz w:val="22"/>
                <w:szCs w:val="22"/>
              </w:rPr>
              <w:t>ClickMeeting</w:t>
            </w:r>
            <w:proofErr w:type="spellEnd"/>
            <w:r>
              <w:rPr>
                <w:rFonts w:ascii="Calibri" w:eastAsia="Calibri" w:hAnsi="Calibri" w:cs="Calibri"/>
                <w:sz w:val="22"/>
                <w:szCs w:val="22"/>
              </w:rPr>
              <w:t xml:space="preserve"> → DELICT,</w:t>
            </w:r>
          </w:p>
          <w:p w14:paraId="0000016C" w14:textId="77777777" w:rsidR="00167DA7" w:rsidRDefault="006B3DF9">
            <w:pPr>
              <w:numPr>
                <w:ilvl w:val="0"/>
                <w:numId w:val="24"/>
              </w:numPr>
              <w:spacing w:line="276" w:lineRule="auto"/>
              <w:rPr>
                <w:rFonts w:ascii="Calibri" w:eastAsia="Calibri" w:hAnsi="Calibri" w:cs="Calibri"/>
                <w:sz w:val="22"/>
                <w:szCs w:val="22"/>
              </w:rPr>
            </w:pPr>
            <w:r>
              <w:rPr>
                <w:rFonts w:ascii="Calibri" w:eastAsia="Calibri" w:hAnsi="Calibri" w:cs="Calibri"/>
                <w:sz w:val="22"/>
                <w:szCs w:val="22"/>
              </w:rPr>
              <w:t>DELICT → Zoom,</w:t>
            </w:r>
          </w:p>
          <w:p w14:paraId="0000016D" w14:textId="77777777" w:rsidR="00167DA7" w:rsidRDefault="006B3DF9">
            <w:pPr>
              <w:numPr>
                <w:ilvl w:val="0"/>
                <w:numId w:val="24"/>
              </w:numPr>
              <w:spacing w:line="276" w:lineRule="auto"/>
              <w:rPr>
                <w:rFonts w:ascii="Calibri" w:eastAsia="Calibri" w:hAnsi="Calibri" w:cs="Calibri"/>
                <w:sz w:val="22"/>
                <w:szCs w:val="22"/>
              </w:rPr>
            </w:pPr>
            <w:r>
              <w:rPr>
                <w:rFonts w:ascii="Calibri" w:eastAsia="Calibri" w:hAnsi="Calibri" w:cs="Calibri"/>
                <w:sz w:val="22"/>
                <w:szCs w:val="22"/>
              </w:rPr>
              <w:t>Zoom → DELICT,</w:t>
            </w:r>
          </w:p>
          <w:p w14:paraId="0000016E" w14:textId="77777777" w:rsidR="00167DA7" w:rsidRDefault="006B3DF9">
            <w:pPr>
              <w:numPr>
                <w:ilvl w:val="0"/>
                <w:numId w:val="24"/>
              </w:numPr>
              <w:spacing w:line="276" w:lineRule="auto"/>
              <w:rPr>
                <w:rFonts w:ascii="Calibri" w:eastAsia="Calibri" w:hAnsi="Calibri" w:cs="Calibri"/>
                <w:sz w:val="22"/>
                <w:szCs w:val="22"/>
              </w:rPr>
            </w:pPr>
            <w:r>
              <w:rPr>
                <w:rFonts w:ascii="Calibri" w:eastAsia="Calibri" w:hAnsi="Calibri" w:cs="Calibri"/>
                <w:sz w:val="22"/>
                <w:szCs w:val="22"/>
              </w:rPr>
              <w:t xml:space="preserve">DELICT → </w:t>
            </w:r>
            <w:proofErr w:type="spellStart"/>
            <w:r>
              <w:rPr>
                <w:rFonts w:ascii="Calibri" w:eastAsia="Calibri" w:hAnsi="Calibri" w:cs="Calibri"/>
                <w:sz w:val="22"/>
                <w:szCs w:val="22"/>
              </w:rPr>
              <w:t>Teams</w:t>
            </w:r>
            <w:proofErr w:type="spellEnd"/>
            <w:r>
              <w:rPr>
                <w:rFonts w:ascii="Calibri" w:eastAsia="Calibri" w:hAnsi="Calibri" w:cs="Calibri"/>
                <w:sz w:val="22"/>
                <w:szCs w:val="22"/>
              </w:rPr>
              <w:t>,</w:t>
            </w:r>
          </w:p>
          <w:p w14:paraId="0000016F" w14:textId="77777777" w:rsidR="00167DA7" w:rsidRDefault="006B3DF9">
            <w:pPr>
              <w:numPr>
                <w:ilvl w:val="0"/>
                <w:numId w:val="24"/>
              </w:numPr>
              <w:spacing w:after="160" w:line="276" w:lineRule="auto"/>
              <w:rPr>
                <w:rFonts w:ascii="Calibri" w:eastAsia="Calibri" w:hAnsi="Calibri" w:cs="Calibri"/>
                <w:sz w:val="22"/>
                <w:szCs w:val="22"/>
              </w:rPr>
            </w:pPr>
            <w:proofErr w:type="spellStart"/>
            <w:r>
              <w:rPr>
                <w:rFonts w:ascii="Calibri" w:eastAsia="Calibri" w:hAnsi="Calibri" w:cs="Calibri"/>
                <w:sz w:val="22"/>
                <w:szCs w:val="22"/>
              </w:rPr>
              <w:t>Teams</w:t>
            </w:r>
            <w:proofErr w:type="spellEnd"/>
            <w:r>
              <w:rPr>
                <w:rFonts w:ascii="Calibri" w:eastAsia="Calibri" w:hAnsi="Calibri" w:cs="Calibri"/>
                <w:sz w:val="22"/>
                <w:szCs w:val="22"/>
              </w:rPr>
              <w:t xml:space="preserve"> → DELICT</w:t>
            </w:r>
          </w:p>
          <w:p w14:paraId="00000170" w14:textId="77777777" w:rsidR="00167DA7" w:rsidRDefault="006B3DF9">
            <w:pPr>
              <w:rPr>
                <w:rFonts w:ascii="Calibri" w:eastAsia="Calibri" w:hAnsi="Calibri" w:cs="Calibri"/>
                <w:sz w:val="22"/>
                <w:szCs w:val="22"/>
              </w:rPr>
            </w:pPr>
            <w:r>
              <w:rPr>
                <w:rFonts w:ascii="Calibri" w:eastAsia="Calibri" w:hAnsi="Calibri" w:cs="Calibri"/>
                <w:sz w:val="22"/>
                <w:szCs w:val="22"/>
              </w:rPr>
              <w:t>Aktualne przepływy to:</w:t>
            </w:r>
          </w:p>
          <w:p w14:paraId="00000171"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 xml:space="preserve">DELCIT- e-SOA 2.0 </w:t>
            </w:r>
          </w:p>
          <w:p w14:paraId="00000172"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e-SOA.2.0 - DELICT</w:t>
            </w:r>
          </w:p>
          <w:p w14:paraId="00000173"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EZD RP NRA - DELICT</w:t>
            </w:r>
          </w:p>
          <w:p w14:paraId="00000174"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Węzeł Krajowy -DELICT</w:t>
            </w:r>
          </w:p>
          <w:p w14:paraId="00000175" w14:textId="77777777" w:rsidR="00167DA7" w:rsidRDefault="006B3DF9">
            <w:pPr>
              <w:numPr>
                <w:ilvl w:val="0"/>
                <w:numId w:val="2"/>
              </w:numPr>
              <w:rPr>
                <w:rFonts w:ascii="Calibri" w:eastAsia="Calibri" w:hAnsi="Calibri" w:cs="Calibri"/>
                <w:sz w:val="22"/>
                <w:szCs w:val="22"/>
              </w:rPr>
            </w:pPr>
            <w:proofErr w:type="spellStart"/>
            <w:r>
              <w:rPr>
                <w:rFonts w:ascii="Calibri" w:eastAsia="Calibri" w:hAnsi="Calibri" w:cs="Calibri"/>
                <w:sz w:val="22"/>
                <w:szCs w:val="22"/>
              </w:rPr>
              <w:t>eDoręczenia</w:t>
            </w:r>
            <w:proofErr w:type="spellEnd"/>
            <w:r>
              <w:rPr>
                <w:rFonts w:ascii="Calibri" w:eastAsia="Calibri" w:hAnsi="Calibri" w:cs="Calibri"/>
                <w:sz w:val="22"/>
                <w:szCs w:val="22"/>
              </w:rPr>
              <w:t xml:space="preserve"> - EZD RP NRA</w:t>
            </w:r>
          </w:p>
          <w:p w14:paraId="00000176"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lastRenderedPageBreak/>
              <w:t>EZD RP NRA- e Doręczenia</w:t>
            </w:r>
          </w:p>
          <w:p w14:paraId="00000177"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DELICT - System wideokonferencyjny</w:t>
            </w:r>
          </w:p>
          <w:p w14:paraId="00000178"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Systemy wideokonferencyjny - DELICT</w:t>
            </w:r>
          </w:p>
          <w:p w14:paraId="00000179"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DELICT - Węzeł Krajowy</w:t>
            </w:r>
          </w:p>
          <w:p w14:paraId="0000017A" w14:textId="77777777" w:rsidR="00167DA7" w:rsidRDefault="006B3DF9">
            <w:pPr>
              <w:numPr>
                <w:ilvl w:val="0"/>
                <w:numId w:val="2"/>
              </w:numPr>
              <w:rPr>
                <w:rFonts w:ascii="Calibri" w:eastAsia="Calibri" w:hAnsi="Calibri" w:cs="Calibri"/>
                <w:sz w:val="22"/>
                <w:szCs w:val="22"/>
              </w:rPr>
            </w:pPr>
            <w:r>
              <w:rPr>
                <w:rFonts w:ascii="Calibri" w:eastAsia="Calibri" w:hAnsi="Calibri" w:cs="Calibri"/>
                <w:sz w:val="22"/>
                <w:szCs w:val="22"/>
              </w:rPr>
              <w:t>EZD RP NRA - DELICT</w:t>
            </w:r>
          </w:p>
          <w:p w14:paraId="0000017B" w14:textId="77777777" w:rsidR="00167DA7" w:rsidRDefault="006B3DF9">
            <w:pPr>
              <w:jc w:val="center"/>
              <w:rPr>
                <w:rFonts w:ascii="Calibri" w:eastAsia="Calibri" w:hAnsi="Calibri" w:cs="Calibri"/>
                <w:sz w:val="22"/>
                <w:szCs w:val="22"/>
                <w:highlight w:val="green"/>
              </w:rPr>
            </w:pPr>
            <w:r>
              <w:rPr>
                <w:rFonts w:ascii="Calibri" w:eastAsia="Calibri" w:hAnsi="Calibri" w:cs="Calibri"/>
                <w:sz w:val="22"/>
                <w:szCs w:val="22"/>
                <w:highlight w:val="green"/>
              </w:rPr>
              <w:t xml:space="preserve">  </w:t>
            </w:r>
          </w:p>
        </w:tc>
      </w:tr>
      <w:tr w:rsidR="00167DA7" w14:paraId="6424C060" w14:textId="77777777">
        <w:trPr>
          <w:trHeight w:val="877"/>
        </w:trPr>
        <w:tc>
          <w:tcPr>
            <w:tcW w:w="555" w:type="dxa"/>
          </w:tcPr>
          <w:p w14:paraId="0000017C"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7D"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7E"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7F" w14:textId="77777777" w:rsidR="00167DA7" w:rsidRDefault="006B3DF9">
            <w:pPr>
              <w:rPr>
                <w:rFonts w:ascii="Calibri" w:eastAsia="Calibri" w:hAnsi="Calibri" w:cs="Calibri"/>
                <w:sz w:val="22"/>
                <w:szCs w:val="22"/>
              </w:rPr>
            </w:pPr>
            <w:r>
              <w:rPr>
                <w:rFonts w:ascii="Calibri" w:eastAsia="Calibri" w:hAnsi="Calibri" w:cs="Calibri"/>
                <w:sz w:val="22"/>
                <w:szCs w:val="22"/>
              </w:rPr>
              <w:t>Brak „Zakresu wymienianych danych” w części przepływów wykazanych w liście przepływów</w:t>
            </w:r>
          </w:p>
        </w:tc>
        <w:tc>
          <w:tcPr>
            <w:tcW w:w="2550" w:type="dxa"/>
          </w:tcPr>
          <w:p w14:paraId="0000018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8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Uzupełniono</w:t>
            </w:r>
          </w:p>
        </w:tc>
      </w:tr>
      <w:tr w:rsidR="00167DA7" w14:paraId="70F50E8B" w14:textId="77777777">
        <w:tc>
          <w:tcPr>
            <w:tcW w:w="555" w:type="dxa"/>
          </w:tcPr>
          <w:p w14:paraId="00000183"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84"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8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86" w14:textId="77777777" w:rsidR="00167DA7" w:rsidRDefault="006B3DF9">
            <w:pPr>
              <w:rPr>
                <w:rFonts w:ascii="Calibri" w:eastAsia="Calibri" w:hAnsi="Calibri" w:cs="Calibri"/>
                <w:sz w:val="22"/>
                <w:szCs w:val="22"/>
              </w:rPr>
            </w:pPr>
            <w:r>
              <w:rPr>
                <w:rFonts w:ascii="Calibri" w:eastAsia="Calibri" w:hAnsi="Calibri" w:cs="Calibri"/>
                <w:sz w:val="22"/>
                <w:szCs w:val="22"/>
              </w:rPr>
              <w:t>Należy rozważyć usunięcie nazw własnych produktów komercyjnych i przedstawienie ich jako system wielokrotny/grupowy.</w:t>
            </w:r>
          </w:p>
        </w:tc>
        <w:tc>
          <w:tcPr>
            <w:tcW w:w="2550" w:type="dxa"/>
          </w:tcPr>
          <w:p w14:paraId="0000018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88" w14:textId="77777777" w:rsidR="00167DA7" w:rsidRDefault="00167DA7">
            <w:pPr>
              <w:jc w:val="center"/>
              <w:rPr>
                <w:rFonts w:ascii="Calibri" w:eastAsia="Calibri" w:hAnsi="Calibri" w:cs="Calibri"/>
                <w:sz w:val="22"/>
                <w:szCs w:val="22"/>
              </w:rPr>
            </w:pPr>
          </w:p>
          <w:p w14:paraId="0000018A" w14:textId="77777777" w:rsidR="00167DA7" w:rsidRDefault="00167DA7" w:rsidP="00B14EC0">
            <w:pPr>
              <w:jc w:val="center"/>
              <w:rPr>
                <w:rFonts w:ascii="Calibri" w:eastAsia="Calibri" w:hAnsi="Calibri" w:cs="Calibri"/>
                <w:sz w:val="22"/>
                <w:szCs w:val="22"/>
              </w:rPr>
            </w:pPr>
          </w:p>
        </w:tc>
        <w:tc>
          <w:tcPr>
            <w:tcW w:w="2295" w:type="dxa"/>
          </w:tcPr>
          <w:p w14:paraId="0000018C" w14:textId="77777777" w:rsidR="00167DA7" w:rsidRDefault="00167DA7">
            <w:pPr>
              <w:jc w:val="center"/>
              <w:rPr>
                <w:rFonts w:ascii="Calibri" w:eastAsia="Calibri" w:hAnsi="Calibri" w:cs="Calibri"/>
                <w:sz w:val="22"/>
                <w:szCs w:val="22"/>
              </w:rPr>
            </w:pPr>
          </w:p>
          <w:p w14:paraId="0000018D"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Usunięto nazwy własne zamieniono na systemy wideokonferencyjne</w:t>
            </w:r>
          </w:p>
        </w:tc>
      </w:tr>
      <w:tr w:rsidR="00167DA7" w14:paraId="043BEB60" w14:textId="77777777">
        <w:tc>
          <w:tcPr>
            <w:tcW w:w="555" w:type="dxa"/>
          </w:tcPr>
          <w:p w14:paraId="0000018E"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8F"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9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7.1 Widok kooperacji aplikacji</w:t>
            </w:r>
          </w:p>
        </w:tc>
        <w:tc>
          <w:tcPr>
            <w:tcW w:w="6735" w:type="dxa"/>
          </w:tcPr>
          <w:p w14:paraId="00000191" w14:textId="77777777" w:rsidR="00167DA7" w:rsidRDefault="006B3DF9">
            <w:pPr>
              <w:rPr>
                <w:rFonts w:ascii="Calibri" w:eastAsia="Calibri" w:hAnsi="Calibri" w:cs="Calibri"/>
                <w:sz w:val="22"/>
                <w:szCs w:val="22"/>
              </w:rPr>
            </w:pPr>
            <w:r>
              <w:rPr>
                <w:rFonts w:ascii="Calibri" w:eastAsia="Calibri" w:hAnsi="Calibri" w:cs="Calibri"/>
                <w:sz w:val="22"/>
                <w:szCs w:val="22"/>
              </w:rPr>
              <w:t>Proszę o potwierdzenie, że wszystkie planowane w projekcie procesy wymiany danych z systemami zostały uzgodnione z gestorami systemów, o ile jest to wymagane.</w:t>
            </w:r>
          </w:p>
        </w:tc>
        <w:tc>
          <w:tcPr>
            <w:tcW w:w="2550" w:type="dxa"/>
          </w:tcPr>
          <w:p w14:paraId="00000192"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93" w14:textId="373E9DE7" w:rsidR="00167DA7" w:rsidRDefault="00F253A2">
            <w:pPr>
              <w:jc w:val="center"/>
              <w:rPr>
                <w:rFonts w:ascii="Calibri" w:eastAsia="Calibri" w:hAnsi="Calibri" w:cs="Calibri"/>
                <w:sz w:val="22"/>
                <w:szCs w:val="22"/>
                <w:highlight w:val="green"/>
              </w:rPr>
            </w:pPr>
            <w:r w:rsidRPr="00F253A2">
              <w:rPr>
                <w:rFonts w:ascii="Calibri" w:eastAsia="Calibri" w:hAnsi="Calibri" w:cs="Calibri"/>
                <w:sz w:val="22"/>
                <w:szCs w:val="22"/>
              </w:rPr>
              <w:t xml:space="preserve">Wnioskodawca potwierdza, że przeprowadzono wstępne rozpoznanie w zakresie planowanych integracji. Na obecnym etapie projektu nie są wymagane szczegółowe uzgodnienia techniczne. Zostaną one przeprowadzone z </w:t>
            </w:r>
            <w:r w:rsidRPr="00F253A2">
              <w:rPr>
                <w:rFonts w:ascii="Calibri" w:eastAsia="Calibri" w:hAnsi="Calibri" w:cs="Calibri"/>
                <w:sz w:val="22"/>
                <w:szCs w:val="22"/>
              </w:rPr>
              <w:lastRenderedPageBreak/>
              <w:t>gestorami poszczególnych systemów podczas analizy przedwdrożeniowej i projektowania rozwiązania. Planowane integracje opierają się na standardowych mechanizmach wymiany danych i nie zakładają modyfikacji systemów zewnętrznych</w:t>
            </w:r>
          </w:p>
        </w:tc>
      </w:tr>
      <w:tr w:rsidR="00167DA7" w14:paraId="09C1858A" w14:textId="77777777">
        <w:tc>
          <w:tcPr>
            <w:tcW w:w="555" w:type="dxa"/>
          </w:tcPr>
          <w:p w14:paraId="00000194"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95"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96"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7.2 Kluczowe komponenty architektury rozwiązania</w:t>
            </w:r>
          </w:p>
        </w:tc>
        <w:tc>
          <w:tcPr>
            <w:tcW w:w="6735" w:type="dxa"/>
          </w:tcPr>
          <w:p w14:paraId="00000197"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W opisie systemu wskazany jest moduł „uprawnienia i audyt” którego nie mam na liście komponentów. </w:t>
            </w:r>
          </w:p>
          <w:p w14:paraId="00000198" w14:textId="77777777" w:rsidR="00167DA7" w:rsidRDefault="00167DA7">
            <w:pPr>
              <w:rPr>
                <w:rFonts w:ascii="Calibri" w:eastAsia="Calibri" w:hAnsi="Calibri" w:cs="Calibri"/>
                <w:sz w:val="22"/>
                <w:szCs w:val="22"/>
              </w:rPr>
            </w:pPr>
          </w:p>
        </w:tc>
        <w:tc>
          <w:tcPr>
            <w:tcW w:w="2550" w:type="dxa"/>
          </w:tcPr>
          <w:p w14:paraId="00000199"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tc>
        <w:tc>
          <w:tcPr>
            <w:tcW w:w="2295" w:type="dxa"/>
          </w:tcPr>
          <w:p w14:paraId="0000019B" w14:textId="77777777" w:rsidR="00167DA7" w:rsidRDefault="00167DA7">
            <w:pPr>
              <w:jc w:val="center"/>
              <w:rPr>
                <w:rFonts w:ascii="Calibri" w:eastAsia="Calibri" w:hAnsi="Calibri" w:cs="Calibri"/>
                <w:sz w:val="22"/>
                <w:szCs w:val="22"/>
              </w:rPr>
            </w:pPr>
          </w:p>
          <w:p w14:paraId="0000019C"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Poprawiono</w:t>
            </w:r>
          </w:p>
        </w:tc>
      </w:tr>
      <w:tr w:rsidR="00167DA7" w14:paraId="602CB36E" w14:textId="77777777">
        <w:tc>
          <w:tcPr>
            <w:tcW w:w="555" w:type="dxa"/>
          </w:tcPr>
          <w:p w14:paraId="0000019D"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9E"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9F"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7.3. Przyjęte założenia technologiczne</w:t>
            </w:r>
          </w:p>
        </w:tc>
        <w:tc>
          <w:tcPr>
            <w:tcW w:w="6735" w:type="dxa"/>
          </w:tcPr>
          <w:p w14:paraId="000001A0" w14:textId="77777777" w:rsidR="00167DA7" w:rsidRDefault="006B3DF9">
            <w:pPr>
              <w:rPr>
                <w:rFonts w:ascii="Calibri" w:eastAsia="Calibri" w:hAnsi="Calibri" w:cs="Calibri"/>
                <w:sz w:val="22"/>
                <w:szCs w:val="22"/>
              </w:rPr>
            </w:pPr>
            <w:r>
              <w:rPr>
                <w:rFonts w:ascii="Calibri" w:eastAsia="Calibri" w:hAnsi="Calibri" w:cs="Calibri"/>
                <w:sz w:val="22"/>
                <w:szCs w:val="22"/>
              </w:rPr>
              <w:t>Konieczne jest podanie przyjętych założeń technologicznych, w szczególności uwzględniających kwestie dotyczące: standardów wymiany danych, stosowania otwartych specyfikacji i standardów, gwarantowania neutralności technologicznej</w:t>
            </w:r>
          </w:p>
        </w:tc>
        <w:tc>
          <w:tcPr>
            <w:tcW w:w="2550" w:type="dxa"/>
          </w:tcPr>
          <w:p w14:paraId="000001A1"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Proszę o analizę i korektę opisu założeń</w:t>
            </w:r>
          </w:p>
          <w:p w14:paraId="000001A2" w14:textId="77777777" w:rsidR="00167DA7" w:rsidRDefault="00167DA7">
            <w:pPr>
              <w:jc w:val="center"/>
              <w:rPr>
                <w:rFonts w:ascii="Calibri" w:eastAsia="Calibri" w:hAnsi="Calibri" w:cs="Calibri"/>
                <w:sz w:val="22"/>
                <w:szCs w:val="22"/>
              </w:rPr>
            </w:pPr>
          </w:p>
          <w:p w14:paraId="000001A5" w14:textId="77777777" w:rsidR="00167DA7" w:rsidRDefault="00167DA7" w:rsidP="000B7DDC">
            <w:pPr>
              <w:rPr>
                <w:rFonts w:ascii="Calibri" w:eastAsia="Calibri" w:hAnsi="Calibri" w:cs="Calibri"/>
                <w:sz w:val="22"/>
                <w:szCs w:val="22"/>
              </w:rPr>
            </w:pPr>
          </w:p>
        </w:tc>
        <w:tc>
          <w:tcPr>
            <w:tcW w:w="2295" w:type="dxa"/>
          </w:tcPr>
          <w:p w14:paraId="000001A7"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Uzupełniono tabelę</w:t>
            </w:r>
          </w:p>
        </w:tc>
      </w:tr>
      <w:tr w:rsidR="00167DA7" w14:paraId="2DEC7AEC" w14:textId="77777777">
        <w:tc>
          <w:tcPr>
            <w:tcW w:w="555" w:type="dxa"/>
          </w:tcPr>
          <w:p w14:paraId="000001A8"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A9"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AA"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7.4 Opis zasobów danych przetwarzanych w planowanym rozwiązaniu  </w:t>
            </w:r>
          </w:p>
        </w:tc>
        <w:tc>
          <w:tcPr>
            <w:tcW w:w="6735" w:type="dxa"/>
          </w:tcPr>
          <w:p w14:paraId="000001AB" w14:textId="77777777" w:rsidR="00167DA7" w:rsidRDefault="006B3DF9">
            <w:pPr>
              <w:rPr>
                <w:rFonts w:ascii="Calibri" w:eastAsia="Calibri" w:hAnsi="Calibri" w:cs="Calibri"/>
                <w:sz w:val="22"/>
                <w:szCs w:val="22"/>
              </w:rPr>
            </w:pPr>
            <w:r>
              <w:rPr>
                <w:rFonts w:ascii="Calibri" w:eastAsia="Calibri" w:hAnsi="Calibri" w:cs="Calibri"/>
                <w:sz w:val="22"/>
                <w:szCs w:val="22"/>
              </w:rPr>
              <w:t xml:space="preserve">Podano system. Tu powinien być opisany rejestr jeśli istnieje „Krajowy Rejestr Adwokatów i Aplikantów Adwokackich” jest prowadzony w SOA 2.0. Czy inne rejestry publiczne będą prowadzone w </w:t>
            </w:r>
            <w:proofErr w:type="spellStart"/>
            <w:r>
              <w:rPr>
                <w:rFonts w:ascii="Calibri" w:eastAsia="Calibri" w:hAnsi="Calibri" w:cs="Calibri"/>
                <w:sz w:val="22"/>
                <w:szCs w:val="22"/>
              </w:rPr>
              <w:t>Delict</w:t>
            </w:r>
            <w:proofErr w:type="spellEnd"/>
            <w:r>
              <w:rPr>
                <w:rFonts w:ascii="Calibri" w:eastAsia="Calibri" w:hAnsi="Calibri" w:cs="Calibri"/>
                <w:sz w:val="22"/>
                <w:szCs w:val="22"/>
              </w:rPr>
              <w:t>?</w:t>
            </w:r>
          </w:p>
          <w:p w14:paraId="000001AC" w14:textId="77777777" w:rsidR="00167DA7" w:rsidRDefault="00167DA7">
            <w:pPr>
              <w:rPr>
                <w:rFonts w:ascii="Calibri" w:eastAsia="Calibri" w:hAnsi="Calibri" w:cs="Calibri"/>
                <w:sz w:val="22"/>
                <w:szCs w:val="22"/>
              </w:rPr>
            </w:pPr>
          </w:p>
          <w:p w14:paraId="000001AD" w14:textId="77777777" w:rsidR="00167DA7" w:rsidRDefault="006B3DF9">
            <w:pPr>
              <w:rPr>
                <w:rFonts w:ascii="Calibri" w:eastAsia="Calibri" w:hAnsi="Calibri" w:cs="Calibri"/>
                <w:sz w:val="22"/>
                <w:szCs w:val="22"/>
              </w:rPr>
            </w:pPr>
            <w:r>
              <w:rPr>
                <w:rFonts w:ascii="Calibri" w:eastAsia="Calibri" w:hAnsi="Calibri" w:cs="Calibri"/>
                <w:sz w:val="22"/>
                <w:szCs w:val="22"/>
              </w:rPr>
              <w:t>rejestr publiczny – uporządkowany zbiór danych służący do realizacji zadań publicznych, prowadzony na podstawie przepisów ustawowych przez podmiot realizujący zadania publiczne</w:t>
            </w:r>
          </w:p>
          <w:p w14:paraId="000001AE" w14:textId="77777777" w:rsidR="00167DA7" w:rsidRDefault="006B3DF9">
            <w:pPr>
              <w:numPr>
                <w:ilvl w:val="0"/>
                <w:numId w:val="5"/>
              </w:numPr>
              <w:pBdr>
                <w:top w:val="nil"/>
                <w:left w:val="nil"/>
                <w:bottom w:val="nil"/>
                <w:right w:val="nil"/>
                <w:between w:val="nil"/>
              </w:pBdr>
              <w:ind w:left="357" w:hanging="357"/>
              <w:jc w:val="both"/>
              <w:rPr>
                <w:rFonts w:ascii="Calibri" w:eastAsia="Calibri" w:hAnsi="Calibri" w:cs="Calibri"/>
                <w:color w:val="000000"/>
                <w:sz w:val="22"/>
                <w:szCs w:val="22"/>
              </w:rPr>
            </w:pPr>
            <w:r>
              <w:rPr>
                <w:rFonts w:ascii="Calibri" w:eastAsia="Calibri" w:hAnsi="Calibri" w:cs="Calibri"/>
                <w:color w:val="000000"/>
                <w:sz w:val="22"/>
                <w:szCs w:val="22"/>
              </w:rPr>
              <w:t>W zakresie tabeli „</w:t>
            </w:r>
            <w:r>
              <w:rPr>
                <w:rFonts w:ascii="Calibri" w:eastAsia="Calibri" w:hAnsi="Calibri" w:cs="Calibri"/>
                <w:b/>
                <w:bCs/>
                <w:color w:val="000000"/>
                <w:sz w:val="22"/>
                <w:szCs w:val="22"/>
              </w:rPr>
              <w:t>Czy nowy system będzie tworzył zasoby danych o charakterze rejestru publicznego? TAK/NIE</w:t>
            </w:r>
            <w:r>
              <w:rPr>
                <w:rFonts w:ascii="Calibri" w:eastAsia="Calibri" w:hAnsi="Calibri" w:cs="Calibri"/>
                <w:color w:val="000000"/>
                <w:sz w:val="22"/>
                <w:szCs w:val="22"/>
              </w:rPr>
              <w:t>” w kolejnych kolumnach:</w:t>
            </w:r>
          </w:p>
          <w:p w14:paraId="000001AF" w14:textId="77777777" w:rsidR="00167DA7" w:rsidRDefault="006B3DF9">
            <w:pPr>
              <w:numPr>
                <w:ilvl w:val="0"/>
                <w:numId w:val="11"/>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b/>
                <w:bCs/>
                <w:color w:val="000000"/>
                <w:sz w:val="22"/>
                <w:szCs w:val="22"/>
              </w:rPr>
              <w:t>Tworzony rejestr publiczny</w:t>
            </w:r>
            <w:r>
              <w:rPr>
                <w:rFonts w:ascii="Calibri" w:eastAsia="Calibri" w:hAnsi="Calibri" w:cs="Calibri"/>
                <w:color w:val="000000"/>
                <w:sz w:val="22"/>
                <w:szCs w:val="22"/>
              </w:rPr>
              <w:t xml:space="preserve">” (2000 znaków): </w:t>
            </w:r>
          </w:p>
          <w:p w14:paraId="000001B0" w14:textId="77777777" w:rsidR="00167DA7" w:rsidRDefault="006B3DF9">
            <w:pPr>
              <w:numPr>
                <w:ilvl w:val="0"/>
                <w:numId w:val="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należy podać nazwę rejestru zgodnie z wymienioną w pkt 2.4 planowanego do wdrożenia lub modyfikowanego w projekcie</w:t>
            </w:r>
          </w:p>
          <w:p w14:paraId="000001B1" w14:textId="77777777" w:rsidR="00167DA7" w:rsidRDefault="006B3DF9">
            <w:pPr>
              <w:ind w:left="1080"/>
              <w:jc w:val="both"/>
              <w:rPr>
                <w:rFonts w:ascii="Calibri" w:eastAsia="Calibri" w:hAnsi="Calibri" w:cs="Calibri"/>
                <w:sz w:val="22"/>
                <w:szCs w:val="22"/>
              </w:rPr>
            </w:pPr>
            <w:r>
              <w:rPr>
                <w:rFonts w:ascii="Calibri" w:eastAsia="Calibri" w:hAnsi="Calibri" w:cs="Calibri"/>
                <w:sz w:val="22"/>
                <w:szCs w:val="22"/>
              </w:rPr>
              <w:t>Pod pojęciem tworzenia rozumie się:</w:t>
            </w:r>
          </w:p>
          <w:p w14:paraId="000001B2" w14:textId="77777777" w:rsidR="00167DA7" w:rsidRDefault="006B3DF9">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utworzenie rejestru na podstawie nowych regulacji prawnych</w:t>
            </w:r>
          </w:p>
          <w:p w14:paraId="000001B3" w14:textId="77777777" w:rsidR="00167DA7" w:rsidRDefault="006B3DF9">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przeniesienie rejestru do nowego systemu teleinformatycznego</w:t>
            </w:r>
          </w:p>
          <w:p w14:paraId="000001B4" w14:textId="77777777" w:rsidR="00167DA7" w:rsidRDefault="006B3DF9">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rozszerzenie struktury rejestru.</w:t>
            </w:r>
          </w:p>
          <w:p w14:paraId="000001B5" w14:textId="77777777" w:rsidR="00167DA7" w:rsidRDefault="006B3DF9">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b/>
                <w:bCs/>
                <w:color w:val="000000"/>
                <w:sz w:val="22"/>
                <w:szCs w:val="22"/>
              </w:rPr>
              <w:t>Opis</w:t>
            </w:r>
            <w:r>
              <w:rPr>
                <w:rFonts w:ascii="Calibri" w:eastAsia="Calibri" w:hAnsi="Calibri" w:cs="Calibri"/>
                <w:color w:val="000000"/>
                <w:sz w:val="22"/>
                <w:szCs w:val="22"/>
              </w:rPr>
              <w:t xml:space="preserve">” (2000 znaków): </w:t>
            </w:r>
          </w:p>
          <w:p w14:paraId="000001B6" w14:textId="77777777" w:rsidR="00167DA7" w:rsidRDefault="006B3DF9">
            <w:pPr>
              <w:numPr>
                <w:ilvl w:val="0"/>
                <w:numId w:val="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należy wprowadzić krótką informację, w jakim celu powstał/powstanie rejestr i z jakich zadań wynika konieczność przetwarzania jego danych.</w:t>
            </w:r>
          </w:p>
          <w:p w14:paraId="000001B7" w14:textId="77777777" w:rsidR="00167DA7" w:rsidRDefault="006B3DF9">
            <w:pPr>
              <w:numPr>
                <w:ilvl w:val="0"/>
                <w:numId w:val="5"/>
              </w:numPr>
              <w:pBdr>
                <w:top w:val="nil"/>
                <w:left w:val="nil"/>
                <w:bottom w:val="nil"/>
                <w:right w:val="nil"/>
                <w:between w:val="nil"/>
              </w:pBdr>
              <w:ind w:left="357" w:hanging="357"/>
              <w:jc w:val="both"/>
              <w:rPr>
                <w:rFonts w:ascii="Calibri" w:eastAsia="Calibri" w:hAnsi="Calibri" w:cs="Calibri"/>
                <w:color w:val="000000"/>
                <w:sz w:val="22"/>
                <w:szCs w:val="22"/>
              </w:rPr>
            </w:pPr>
            <w:r>
              <w:rPr>
                <w:rFonts w:ascii="Calibri" w:eastAsia="Calibri" w:hAnsi="Calibri" w:cs="Calibri"/>
                <w:color w:val="000000"/>
                <w:sz w:val="22"/>
                <w:szCs w:val="22"/>
              </w:rPr>
              <w:t>W zakresie tabeli „</w:t>
            </w:r>
            <w:r>
              <w:rPr>
                <w:rFonts w:ascii="Calibri" w:eastAsia="Calibri" w:hAnsi="Calibri" w:cs="Calibri"/>
                <w:b/>
                <w:bCs/>
                <w:color w:val="000000"/>
                <w:sz w:val="22"/>
                <w:szCs w:val="22"/>
              </w:rPr>
              <w:t>Czy nowy system będzie przetwarzał (używał, zmieniał) zawartość innych rejestrów publicznych? TAK/NIE</w:t>
            </w:r>
            <w:r>
              <w:rPr>
                <w:rFonts w:ascii="Calibri" w:eastAsia="Calibri" w:hAnsi="Calibri" w:cs="Calibri"/>
                <w:color w:val="000000"/>
                <w:sz w:val="22"/>
                <w:szCs w:val="22"/>
              </w:rPr>
              <w:t>” w kolejnych kolumnach:</w:t>
            </w:r>
          </w:p>
          <w:p w14:paraId="000001B8" w14:textId="77777777" w:rsidR="00167DA7" w:rsidRDefault="006B3DF9">
            <w:pPr>
              <w:numPr>
                <w:ilvl w:val="0"/>
                <w:numId w:val="6"/>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b/>
                <w:bCs/>
                <w:color w:val="000000"/>
                <w:sz w:val="22"/>
                <w:szCs w:val="22"/>
              </w:rPr>
              <w:t>Rejestr publiczny</w:t>
            </w:r>
            <w:r>
              <w:rPr>
                <w:rFonts w:ascii="Calibri" w:eastAsia="Calibri" w:hAnsi="Calibri" w:cs="Calibri"/>
                <w:color w:val="000000"/>
                <w:sz w:val="22"/>
                <w:szCs w:val="22"/>
              </w:rPr>
              <w:t>” (2000 znaków):</w:t>
            </w:r>
          </w:p>
          <w:p w14:paraId="000001B9" w14:textId="77777777" w:rsidR="00167DA7" w:rsidRDefault="006B3DF9">
            <w:pPr>
              <w:numPr>
                <w:ilvl w:val="0"/>
                <w:numId w:val="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należy podać nazwę rejestru, niewymienionego w „Liście rejestrów, planowanych </w:t>
            </w:r>
            <w:r>
              <w:rPr>
                <w:rFonts w:ascii="Calibri" w:eastAsia="Calibri" w:hAnsi="Calibri" w:cs="Calibri"/>
                <w:color w:val="000000"/>
                <w:sz w:val="22"/>
                <w:szCs w:val="22"/>
              </w:rPr>
              <w:br/>
              <w:t>do wdrożenia lub modyfikowanych w projekcie”, którego dane będą przetwarzane (w jakikolwiek sposób i niezależnie od tego czy rejestr ten jest rejestrem źródłowym lub docelowym) w ramach systemu/systemów teleinformatycznych planowanych do wdrożenia lub modyfikowanych w projekcie.</w:t>
            </w:r>
          </w:p>
          <w:p w14:paraId="000001BA" w14:textId="77777777" w:rsidR="00167DA7" w:rsidRDefault="006B3DF9">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b/>
                <w:bCs/>
                <w:color w:val="000000"/>
                <w:sz w:val="22"/>
                <w:szCs w:val="22"/>
              </w:rPr>
              <w:t>Opis</w:t>
            </w:r>
            <w:r>
              <w:rPr>
                <w:rFonts w:ascii="Calibri" w:eastAsia="Calibri" w:hAnsi="Calibri" w:cs="Calibri"/>
                <w:color w:val="000000"/>
                <w:sz w:val="22"/>
                <w:szCs w:val="22"/>
              </w:rPr>
              <w:t xml:space="preserve">” (2000 znaków): </w:t>
            </w:r>
          </w:p>
          <w:p w14:paraId="000001BB" w14:textId="77777777" w:rsidR="00167DA7" w:rsidRDefault="006B3DF9">
            <w:pPr>
              <w:numPr>
                <w:ilvl w:val="0"/>
                <w:numId w:val="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należy wprowadzić krótką informację, w jakim celu powstał/powstanie rejestr i z jakich zadań wynika konieczność przetwarzania jego danych. </w:t>
            </w:r>
          </w:p>
          <w:p w14:paraId="000001BC" w14:textId="77777777" w:rsidR="00167DA7" w:rsidRDefault="006B3DF9">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b/>
                <w:bCs/>
                <w:color w:val="000000"/>
                <w:sz w:val="22"/>
                <w:szCs w:val="22"/>
              </w:rPr>
              <w:t>Zakres przetwarzania</w:t>
            </w:r>
            <w:r>
              <w:rPr>
                <w:rFonts w:ascii="Calibri" w:eastAsia="Calibri" w:hAnsi="Calibri" w:cs="Calibri"/>
                <w:color w:val="000000"/>
                <w:sz w:val="22"/>
                <w:szCs w:val="22"/>
              </w:rPr>
              <w:t>” (2000 znaków):</w:t>
            </w:r>
          </w:p>
          <w:p w14:paraId="000001BD" w14:textId="77777777" w:rsidR="00167DA7" w:rsidRDefault="006B3DF9">
            <w:pPr>
              <w:numPr>
                <w:ilvl w:val="0"/>
                <w:numId w:val="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należy wskazać sposób/sposoby (można wskazać więcej niż jeden) przetwarzania danych wymienionego rejestru, zgodnie z :</w:t>
            </w:r>
          </w:p>
          <w:p w14:paraId="000001BE" w14:textId="77777777" w:rsidR="00167DA7" w:rsidRDefault="006B3DF9">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użycie danych,</w:t>
            </w:r>
          </w:p>
          <w:p w14:paraId="000001BF" w14:textId="77777777" w:rsidR="00167DA7" w:rsidRDefault="006B3DF9">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zmiana wartości.</w:t>
            </w:r>
          </w:p>
        </w:tc>
        <w:tc>
          <w:tcPr>
            <w:tcW w:w="2550" w:type="dxa"/>
          </w:tcPr>
          <w:p w14:paraId="000001C0"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p w14:paraId="000001C1" w14:textId="77777777" w:rsidR="00167DA7" w:rsidRDefault="00167DA7">
            <w:pPr>
              <w:jc w:val="center"/>
              <w:rPr>
                <w:rFonts w:ascii="Calibri" w:eastAsia="Calibri" w:hAnsi="Calibri" w:cs="Calibri"/>
                <w:sz w:val="22"/>
                <w:szCs w:val="22"/>
              </w:rPr>
            </w:pPr>
          </w:p>
          <w:p w14:paraId="000001C2" w14:textId="51127B14" w:rsidR="00167DA7" w:rsidRDefault="00167DA7">
            <w:pPr>
              <w:jc w:val="center"/>
              <w:rPr>
                <w:rFonts w:ascii="Calibri" w:eastAsia="Calibri" w:hAnsi="Calibri" w:cs="Calibri"/>
                <w:sz w:val="22"/>
                <w:szCs w:val="22"/>
              </w:rPr>
            </w:pPr>
          </w:p>
        </w:tc>
        <w:tc>
          <w:tcPr>
            <w:tcW w:w="2295" w:type="dxa"/>
          </w:tcPr>
          <w:p w14:paraId="000001C4" w14:textId="77777777" w:rsidR="00167DA7" w:rsidRDefault="00167DA7">
            <w:pPr>
              <w:jc w:val="center"/>
              <w:rPr>
                <w:rFonts w:ascii="Calibri" w:eastAsia="Calibri" w:hAnsi="Calibri" w:cs="Calibri"/>
                <w:sz w:val="22"/>
                <w:szCs w:val="22"/>
                <w:highlight w:val="yellow"/>
              </w:rPr>
            </w:pPr>
          </w:p>
          <w:p w14:paraId="000001C5"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Zmodyfikowano i uzupełniono o Krajowy Rejestr Adwokatów i Aplikantów Adwokackich oraz  Baza Adresów Elektronicznych</w:t>
            </w:r>
          </w:p>
        </w:tc>
      </w:tr>
      <w:tr w:rsidR="00167DA7" w14:paraId="64348227" w14:textId="77777777">
        <w:tc>
          <w:tcPr>
            <w:tcW w:w="555" w:type="dxa"/>
          </w:tcPr>
          <w:p w14:paraId="000001C6" w14:textId="77777777" w:rsidR="00167DA7" w:rsidRDefault="00167DA7">
            <w:pPr>
              <w:numPr>
                <w:ilvl w:val="0"/>
                <w:numId w:val="4"/>
              </w:numPr>
              <w:pBdr>
                <w:top w:val="nil"/>
                <w:left w:val="nil"/>
                <w:bottom w:val="nil"/>
                <w:right w:val="nil"/>
                <w:between w:val="nil"/>
              </w:pBdr>
              <w:jc w:val="center"/>
              <w:rPr>
                <w:rFonts w:ascii="Calibri" w:eastAsia="Calibri" w:hAnsi="Calibri" w:cs="Calibri"/>
                <w:b/>
                <w:bCs/>
                <w:color w:val="000000"/>
                <w:sz w:val="22"/>
                <w:szCs w:val="22"/>
              </w:rPr>
            </w:pPr>
          </w:p>
        </w:tc>
        <w:tc>
          <w:tcPr>
            <w:tcW w:w="1140" w:type="dxa"/>
          </w:tcPr>
          <w:p w14:paraId="000001C7" w14:textId="77777777" w:rsidR="00167DA7" w:rsidRDefault="006B3DF9">
            <w:pPr>
              <w:jc w:val="center"/>
              <w:rPr>
                <w:rFonts w:ascii="Calibri" w:eastAsia="Calibri" w:hAnsi="Calibri" w:cs="Calibri"/>
                <w:b/>
                <w:bCs/>
                <w:sz w:val="22"/>
                <w:szCs w:val="22"/>
              </w:rPr>
            </w:pPr>
            <w:r>
              <w:rPr>
                <w:rFonts w:ascii="Calibri" w:eastAsia="Calibri" w:hAnsi="Calibri" w:cs="Calibri"/>
                <w:b/>
                <w:bCs/>
                <w:sz w:val="22"/>
                <w:szCs w:val="22"/>
              </w:rPr>
              <w:t>RA IT</w:t>
            </w:r>
          </w:p>
        </w:tc>
        <w:tc>
          <w:tcPr>
            <w:tcW w:w="2130" w:type="dxa"/>
          </w:tcPr>
          <w:p w14:paraId="000001C8"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t xml:space="preserve">7.4 Opis zasobów danych przetwarzanych w </w:t>
            </w:r>
            <w:r>
              <w:rPr>
                <w:rFonts w:ascii="Calibri" w:eastAsia="Calibri" w:hAnsi="Calibri" w:cs="Calibri"/>
                <w:sz w:val="22"/>
                <w:szCs w:val="22"/>
              </w:rPr>
              <w:lastRenderedPageBreak/>
              <w:t xml:space="preserve">planowanym rozwiązaniu  </w:t>
            </w:r>
          </w:p>
        </w:tc>
        <w:tc>
          <w:tcPr>
            <w:tcW w:w="6735" w:type="dxa"/>
          </w:tcPr>
          <w:p w14:paraId="000001C9" w14:textId="77777777" w:rsidR="00167DA7" w:rsidRDefault="006B3DF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W systemie e-Doręczenia (widoczny na diagramie kooperacji) prowadzony jest rejestr publiczny Baza adresów elektronicznych czy dane tego rejestru będą przetwarzane w projekcie ? </w:t>
            </w:r>
          </w:p>
          <w:p w14:paraId="000001CA" w14:textId="77777777" w:rsidR="00167DA7" w:rsidRDefault="00167DA7">
            <w:pPr>
              <w:rPr>
                <w:rFonts w:ascii="Calibri" w:eastAsia="Calibri" w:hAnsi="Calibri" w:cs="Calibri"/>
                <w:sz w:val="22"/>
                <w:szCs w:val="22"/>
              </w:rPr>
            </w:pPr>
          </w:p>
        </w:tc>
        <w:tc>
          <w:tcPr>
            <w:tcW w:w="2550" w:type="dxa"/>
          </w:tcPr>
          <w:p w14:paraId="000001CB"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Proszę o analizę i korektę opisu założeń</w:t>
            </w:r>
          </w:p>
          <w:p w14:paraId="000001CC" w14:textId="77777777" w:rsidR="00167DA7" w:rsidRDefault="00167DA7">
            <w:pPr>
              <w:jc w:val="center"/>
              <w:rPr>
                <w:rFonts w:ascii="Calibri" w:eastAsia="Calibri" w:hAnsi="Calibri" w:cs="Calibri"/>
                <w:sz w:val="22"/>
                <w:szCs w:val="22"/>
              </w:rPr>
            </w:pPr>
          </w:p>
          <w:p w14:paraId="000001D1" w14:textId="77368902" w:rsidR="00167DA7" w:rsidRDefault="00167DA7">
            <w:pPr>
              <w:rPr>
                <w:rFonts w:ascii="Calibri" w:eastAsia="Calibri" w:hAnsi="Calibri" w:cs="Calibri"/>
                <w:sz w:val="22"/>
                <w:szCs w:val="22"/>
              </w:rPr>
            </w:pPr>
          </w:p>
        </w:tc>
        <w:tc>
          <w:tcPr>
            <w:tcW w:w="2295" w:type="dxa"/>
          </w:tcPr>
          <w:p w14:paraId="000001D3" w14:textId="77777777" w:rsidR="00167DA7" w:rsidRDefault="00167DA7">
            <w:pPr>
              <w:jc w:val="center"/>
              <w:rPr>
                <w:rFonts w:ascii="Calibri" w:eastAsia="Calibri" w:hAnsi="Calibri" w:cs="Calibri"/>
                <w:sz w:val="22"/>
                <w:szCs w:val="22"/>
              </w:rPr>
            </w:pPr>
          </w:p>
          <w:p w14:paraId="000001D4" w14:textId="77777777" w:rsidR="00167DA7" w:rsidRDefault="006B3DF9">
            <w:pPr>
              <w:jc w:val="center"/>
              <w:rPr>
                <w:rFonts w:ascii="Calibri" w:eastAsia="Calibri" w:hAnsi="Calibri" w:cs="Calibri"/>
                <w:sz w:val="22"/>
                <w:szCs w:val="22"/>
              </w:rPr>
            </w:pPr>
            <w:r>
              <w:rPr>
                <w:rFonts w:ascii="Calibri" w:eastAsia="Calibri" w:hAnsi="Calibri" w:cs="Calibri"/>
                <w:sz w:val="22"/>
                <w:szCs w:val="22"/>
              </w:rPr>
              <w:lastRenderedPageBreak/>
              <w:t>Uzupełniono rejestr o bazę adresów elektronicznych</w:t>
            </w:r>
          </w:p>
        </w:tc>
      </w:tr>
    </w:tbl>
    <w:p w14:paraId="000001D5" w14:textId="77777777" w:rsidR="00167DA7" w:rsidRDefault="00167DA7">
      <w:pPr>
        <w:rPr>
          <w:rFonts w:ascii="Calibri" w:eastAsia="Calibri" w:hAnsi="Calibri" w:cs="Calibri"/>
          <w:sz w:val="22"/>
          <w:szCs w:val="22"/>
        </w:rPr>
      </w:pPr>
    </w:p>
    <w:sectPr w:rsidR="00167DA7">
      <w:footerReference w:type="default" r:id="rId8"/>
      <w:pgSz w:w="16838" w:h="11906" w:orient="landscape"/>
      <w:pgMar w:top="720" w:right="720" w:bottom="720" w:left="720"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88839A" w14:textId="77777777" w:rsidR="009C4169" w:rsidRDefault="009C4169">
      <w:r>
        <w:separator/>
      </w:r>
    </w:p>
  </w:endnote>
  <w:endnote w:type="continuationSeparator" w:id="0">
    <w:p w14:paraId="44C26D6E" w14:textId="77777777" w:rsidR="009C4169" w:rsidRDefault="009C4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BD27A9C9-A187-4CCC-8AAD-A341C029D2E9}"/>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35C94BDB-97E7-40A4-A999-423C3F4ABC07}"/>
    <w:embedBold r:id="rId3" w:fontKey="{874D0645-9738-4285-9E3E-F0B386A1038F}"/>
    <w:embedItalic r:id="rId4" w:fontKey="{946AB51B-D307-4436-BEC4-BDBD4F0ABC95}"/>
    <w:embedBoldItalic r:id="rId5" w:fontKey="{6E1E7CA6-A017-4FDC-B73C-98E40CE23F09}"/>
  </w:font>
  <w:font w:name="Georgia">
    <w:panose1 w:val="02040502050405020303"/>
    <w:charset w:val="EE"/>
    <w:family w:val="roman"/>
    <w:pitch w:val="variable"/>
    <w:sig w:usb0="00000287" w:usb1="00000000" w:usb2="00000000" w:usb3="00000000" w:csb0="0000009F" w:csb1="00000000"/>
    <w:embedItalic r:id="rId6" w:fontKey="{5442972A-A2C8-478C-9596-66001A7AAF87}"/>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7" w:fontKey="{C9C4F2DF-CD1C-48F7-B069-4712F5D827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6" w14:textId="7E329E11" w:rsidR="00167DA7" w:rsidRDefault="006B3DF9">
    <w:pPr>
      <w:pBdr>
        <w:top w:val="nil"/>
        <w:left w:val="nil"/>
        <w:bottom w:val="nil"/>
        <w:right w:val="nil"/>
        <w:between w:val="nil"/>
      </w:pBdr>
      <w:tabs>
        <w:tab w:val="center" w:pos="4536"/>
        <w:tab w:val="right" w:pos="9072"/>
      </w:tabs>
      <w:jc w:val="right"/>
      <w:rPr>
        <w:color w:val="000000"/>
      </w:rPr>
    </w:pPr>
    <w:r>
      <w:rPr>
        <w:rFonts w:ascii="Calibri" w:eastAsia="Calibri" w:hAnsi="Calibri" w:cs="Calibri"/>
        <w:color w:val="000000"/>
        <w:sz w:val="22"/>
        <w:szCs w:val="22"/>
      </w:rPr>
      <w:t xml:space="preserve">Strona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2858E2">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z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2858E2">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p>
  <w:p w14:paraId="000001D7" w14:textId="77777777" w:rsidR="00167DA7" w:rsidRDefault="00167DA7">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03EB8" w14:textId="77777777" w:rsidR="009C4169" w:rsidRDefault="009C4169">
      <w:r>
        <w:separator/>
      </w:r>
    </w:p>
  </w:footnote>
  <w:footnote w:type="continuationSeparator" w:id="0">
    <w:p w14:paraId="7504BB14" w14:textId="77777777" w:rsidR="009C4169" w:rsidRDefault="009C41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C4E3A"/>
    <w:multiLevelType w:val="multilevel"/>
    <w:tmpl w:val="B69022D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C3877AA"/>
    <w:multiLevelType w:val="multilevel"/>
    <w:tmpl w:val="261C48B8"/>
    <w:lvl w:ilvl="0">
      <w:start w:val="1"/>
      <w:numFmt w:val="bullet"/>
      <w:lvlText w:val="−"/>
      <w:lvlJc w:val="left"/>
      <w:pPr>
        <w:ind w:left="1428" w:hanging="360"/>
      </w:pPr>
      <w:rPr>
        <w:rFonts w:ascii="Noto Sans Symbols" w:eastAsia="Noto Sans Symbols" w:hAnsi="Noto Sans Symbols" w:cs="Noto Sans Symbols"/>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 w15:restartNumberingAfterBreak="0">
    <w:nsid w:val="0DDE20D7"/>
    <w:multiLevelType w:val="multilevel"/>
    <w:tmpl w:val="29EA6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8F7C85"/>
    <w:multiLevelType w:val="multilevel"/>
    <w:tmpl w:val="BA608D42"/>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6962BA6"/>
    <w:multiLevelType w:val="multilevel"/>
    <w:tmpl w:val="5FD273D0"/>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F412878"/>
    <w:multiLevelType w:val="multilevel"/>
    <w:tmpl w:val="5FA834E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215F789F"/>
    <w:multiLevelType w:val="multilevel"/>
    <w:tmpl w:val="61B830C6"/>
    <w:lvl w:ilvl="0">
      <w:start w:val="1"/>
      <w:numFmt w:val="bullet"/>
      <w:lvlText w:val="−"/>
      <w:lvlJc w:val="left"/>
      <w:pPr>
        <w:ind w:left="1440" w:hanging="360"/>
      </w:pPr>
      <w:rPr>
        <w:rFonts w:ascii="Noto Sans Symbols" w:eastAsia="Noto Sans Symbols" w:hAnsi="Noto Sans Symbols" w:cs="Noto Sans Symbol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6CF096F"/>
    <w:multiLevelType w:val="multilevel"/>
    <w:tmpl w:val="0B809DD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0781F05"/>
    <w:multiLevelType w:val="multilevel"/>
    <w:tmpl w:val="8C7E47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3F7936D2"/>
    <w:multiLevelType w:val="multilevel"/>
    <w:tmpl w:val="CED0AA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10F1598"/>
    <w:multiLevelType w:val="multilevel"/>
    <w:tmpl w:val="370E76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1" w15:restartNumberingAfterBreak="0">
    <w:nsid w:val="43351B10"/>
    <w:multiLevelType w:val="multilevel"/>
    <w:tmpl w:val="CDC8188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49DE0491"/>
    <w:multiLevelType w:val="multilevel"/>
    <w:tmpl w:val="D408C29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4DE3353C"/>
    <w:multiLevelType w:val="multilevel"/>
    <w:tmpl w:val="D4CE93B6"/>
    <w:lvl w:ilvl="0">
      <w:numFmt w:val="bullet"/>
      <w:lvlText w:val="•"/>
      <w:lvlJc w:val="left"/>
      <w:pPr>
        <w:ind w:left="36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DEB6B43"/>
    <w:multiLevelType w:val="multilevel"/>
    <w:tmpl w:val="6E4482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3B51F53"/>
    <w:multiLevelType w:val="multilevel"/>
    <w:tmpl w:val="B3A2F8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607074AD"/>
    <w:multiLevelType w:val="multilevel"/>
    <w:tmpl w:val="CDF82A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61C2266A"/>
    <w:multiLevelType w:val="multilevel"/>
    <w:tmpl w:val="E524225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53D26BC"/>
    <w:multiLevelType w:val="multilevel"/>
    <w:tmpl w:val="6D12D258"/>
    <w:lvl w:ilvl="0">
      <w:start w:val="1"/>
      <w:numFmt w:val="decimal"/>
      <w:lvlText w:val="%1."/>
      <w:lvlJc w:val="left"/>
      <w:pPr>
        <w:ind w:left="502"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744C529E"/>
    <w:multiLevelType w:val="multilevel"/>
    <w:tmpl w:val="58D2C51E"/>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74F947C9"/>
    <w:multiLevelType w:val="multilevel"/>
    <w:tmpl w:val="4B069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8A92ECA"/>
    <w:multiLevelType w:val="multilevel"/>
    <w:tmpl w:val="7B0AA9CC"/>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791B570A"/>
    <w:multiLevelType w:val="multilevel"/>
    <w:tmpl w:val="C5D2BB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D282ED0"/>
    <w:multiLevelType w:val="multilevel"/>
    <w:tmpl w:val="5AFA82E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306" w:hanging="360"/>
      </w:pPr>
      <w:rPr>
        <w:rFonts w:ascii="Courier New" w:eastAsia="Courier New" w:hAnsi="Courier New" w:cs="Courier New"/>
      </w:rPr>
    </w:lvl>
    <w:lvl w:ilvl="2">
      <w:start w:val="1"/>
      <w:numFmt w:val="bullet"/>
      <w:lvlText w:val="▪"/>
      <w:lvlJc w:val="left"/>
      <w:pPr>
        <w:ind w:left="1026" w:hanging="360"/>
      </w:pPr>
      <w:rPr>
        <w:rFonts w:ascii="Noto Sans Symbols" w:eastAsia="Noto Sans Symbols" w:hAnsi="Noto Sans Symbols" w:cs="Noto Sans Symbols"/>
      </w:rPr>
    </w:lvl>
    <w:lvl w:ilvl="3">
      <w:start w:val="1"/>
      <w:numFmt w:val="bullet"/>
      <w:lvlText w:val="●"/>
      <w:lvlJc w:val="left"/>
      <w:pPr>
        <w:ind w:left="1746" w:hanging="360"/>
      </w:pPr>
      <w:rPr>
        <w:rFonts w:ascii="Noto Sans Symbols" w:eastAsia="Noto Sans Symbols" w:hAnsi="Noto Sans Symbols" w:cs="Noto Sans Symbols"/>
      </w:rPr>
    </w:lvl>
    <w:lvl w:ilvl="4">
      <w:start w:val="1"/>
      <w:numFmt w:val="bullet"/>
      <w:lvlText w:val="o"/>
      <w:lvlJc w:val="left"/>
      <w:pPr>
        <w:ind w:left="2466" w:hanging="360"/>
      </w:pPr>
      <w:rPr>
        <w:rFonts w:ascii="Courier New" w:eastAsia="Courier New" w:hAnsi="Courier New" w:cs="Courier New"/>
      </w:rPr>
    </w:lvl>
    <w:lvl w:ilvl="5">
      <w:start w:val="1"/>
      <w:numFmt w:val="bullet"/>
      <w:lvlText w:val="▪"/>
      <w:lvlJc w:val="left"/>
      <w:pPr>
        <w:ind w:left="3186" w:hanging="360"/>
      </w:pPr>
      <w:rPr>
        <w:rFonts w:ascii="Noto Sans Symbols" w:eastAsia="Noto Sans Symbols" w:hAnsi="Noto Sans Symbols" w:cs="Noto Sans Symbols"/>
      </w:rPr>
    </w:lvl>
    <w:lvl w:ilvl="6">
      <w:start w:val="1"/>
      <w:numFmt w:val="bullet"/>
      <w:lvlText w:val="●"/>
      <w:lvlJc w:val="left"/>
      <w:pPr>
        <w:ind w:left="3906" w:hanging="360"/>
      </w:pPr>
      <w:rPr>
        <w:rFonts w:ascii="Noto Sans Symbols" w:eastAsia="Noto Sans Symbols" w:hAnsi="Noto Sans Symbols" w:cs="Noto Sans Symbols"/>
      </w:rPr>
    </w:lvl>
    <w:lvl w:ilvl="7">
      <w:start w:val="1"/>
      <w:numFmt w:val="bullet"/>
      <w:lvlText w:val="o"/>
      <w:lvlJc w:val="left"/>
      <w:pPr>
        <w:ind w:left="4626" w:hanging="360"/>
      </w:pPr>
      <w:rPr>
        <w:rFonts w:ascii="Courier New" w:eastAsia="Courier New" w:hAnsi="Courier New" w:cs="Courier New"/>
      </w:rPr>
    </w:lvl>
    <w:lvl w:ilvl="8">
      <w:start w:val="1"/>
      <w:numFmt w:val="bullet"/>
      <w:lvlText w:val="▪"/>
      <w:lvlJc w:val="left"/>
      <w:pPr>
        <w:ind w:left="5346" w:hanging="360"/>
      </w:pPr>
      <w:rPr>
        <w:rFonts w:ascii="Noto Sans Symbols" w:eastAsia="Noto Sans Symbols" w:hAnsi="Noto Sans Symbols" w:cs="Noto Sans Symbols"/>
      </w:rPr>
    </w:lvl>
  </w:abstractNum>
  <w:num w:numId="1" w16cid:durableId="1298608423">
    <w:abstractNumId w:val="20"/>
  </w:num>
  <w:num w:numId="2" w16cid:durableId="767426682">
    <w:abstractNumId w:val="2"/>
  </w:num>
  <w:num w:numId="3" w16cid:durableId="1944921278">
    <w:abstractNumId w:val="14"/>
  </w:num>
  <w:num w:numId="4" w16cid:durableId="256796682">
    <w:abstractNumId w:val="18"/>
  </w:num>
  <w:num w:numId="5" w16cid:durableId="96757861">
    <w:abstractNumId w:val="12"/>
  </w:num>
  <w:num w:numId="6" w16cid:durableId="1544369799">
    <w:abstractNumId w:val="22"/>
  </w:num>
  <w:num w:numId="7" w16cid:durableId="1828128173">
    <w:abstractNumId w:val="19"/>
  </w:num>
  <w:num w:numId="8" w16cid:durableId="774982720">
    <w:abstractNumId w:val="1"/>
  </w:num>
  <w:num w:numId="9" w16cid:durableId="220140088">
    <w:abstractNumId w:val="13"/>
  </w:num>
  <w:num w:numId="10" w16cid:durableId="2000839086">
    <w:abstractNumId w:val="6"/>
  </w:num>
  <w:num w:numId="11" w16cid:durableId="704988677">
    <w:abstractNumId w:val="17"/>
  </w:num>
  <w:num w:numId="12" w16cid:durableId="1071658165">
    <w:abstractNumId w:val="21"/>
  </w:num>
  <w:num w:numId="13" w16cid:durableId="1811709808">
    <w:abstractNumId w:val="15"/>
  </w:num>
  <w:num w:numId="14" w16cid:durableId="369382714">
    <w:abstractNumId w:val="4"/>
  </w:num>
  <w:num w:numId="15" w16cid:durableId="780147170">
    <w:abstractNumId w:val="7"/>
  </w:num>
  <w:num w:numId="16" w16cid:durableId="1162087930">
    <w:abstractNumId w:val="10"/>
  </w:num>
  <w:num w:numId="17" w16cid:durableId="664554742">
    <w:abstractNumId w:val="3"/>
  </w:num>
  <w:num w:numId="18" w16cid:durableId="1411270526">
    <w:abstractNumId w:val="8"/>
  </w:num>
  <w:num w:numId="19" w16cid:durableId="1945917184">
    <w:abstractNumId w:val="11"/>
  </w:num>
  <w:num w:numId="20" w16cid:durableId="471335059">
    <w:abstractNumId w:val="5"/>
  </w:num>
  <w:num w:numId="21" w16cid:durableId="1137987566">
    <w:abstractNumId w:val="0"/>
  </w:num>
  <w:num w:numId="22" w16cid:durableId="1116212555">
    <w:abstractNumId w:val="16"/>
  </w:num>
  <w:num w:numId="23" w16cid:durableId="1735423494">
    <w:abstractNumId w:val="23"/>
  </w:num>
  <w:num w:numId="24" w16cid:durableId="4213435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DA7"/>
    <w:rsid w:val="000B7DDC"/>
    <w:rsid w:val="00167DA7"/>
    <w:rsid w:val="00282B1E"/>
    <w:rsid w:val="002858E2"/>
    <w:rsid w:val="004C18E1"/>
    <w:rsid w:val="0050221B"/>
    <w:rsid w:val="006B23C7"/>
    <w:rsid w:val="006B3DF9"/>
    <w:rsid w:val="007F3BC2"/>
    <w:rsid w:val="009C4169"/>
    <w:rsid w:val="00B14EC0"/>
    <w:rsid w:val="00F253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B8B2D8"/>
  <w15:docId w15:val="{18C7CA6E-BEB3-4E9E-A2BB-F45CF3EF8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240"/>
      <w:outlineLvl w:val="0"/>
    </w:pPr>
    <w:rPr>
      <w:rFonts w:ascii="Calibri" w:eastAsia="Calibri" w:hAnsi="Calibri" w:cs="Calibri"/>
      <w:color w:val="2E75B5"/>
      <w:sz w:val="32"/>
      <w:szCs w:val="32"/>
    </w:rPr>
  </w:style>
  <w:style w:type="paragraph" w:styleId="Nagwek2">
    <w:name w:val="heading 2"/>
    <w:basedOn w:val="Normalny"/>
    <w:next w:val="Normalny"/>
    <w:uiPriority w:val="9"/>
    <w:semiHidden/>
    <w:unhideWhenUsed/>
    <w:qFormat/>
    <w:pPr>
      <w:keepNext/>
      <w:keepLines/>
      <w:spacing w:before="40"/>
      <w:outlineLvl w:val="1"/>
    </w:pPr>
    <w:rPr>
      <w:rFonts w:ascii="Calibri" w:eastAsia="Calibri" w:hAnsi="Calibri" w:cs="Calibri"/>
      <w:color w:val="2E75B5"/>
      <w:sz w:val="26"/>
      <w:szCs w:val="2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Tekstkomentarza">
    <w:name w:val="annotation text"/>
    <w:basedOn w:val="Normalny"/>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Tematkomentarza">
    <w:name w:val="annotation subject"/>
    <w:basedOn w:val="Tekstkomentarza"/>
    <w:next w:val="Tekstkomentarza"/>
    <w:link w:val="TematkomentarzaZnak"/>
    <w:uiPriority w:val="99"/>
    <w:semiHidden/>
    <w:unhideWhenUsed/>
    <w:rsid w:val="006B23C7"/>
    <w:rPr>
      <w:b/>
      <w:bCs/>
    </w:rPr>
  </w:style>
  <w:style w:type="character" w:customStyle="1" w:styleId="TematkomentarzaZnak">
    <w:name w:val="Temat komentarza Znak"/>
    <w:basedOn w:val="TekstkomentarzaZnak"/>
    <w:link w:val="Tematkomentarza"/>
    <w:uiPriority w:val="99"/>
    <w:semiHidden/>
    <w:rsid w:val="006B23C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QOednpxLbqldKDvFuvi+DEUoFQ==">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3222</Words>
  <Characters>19333</Characters>
  <Application>Microsoft Office Word</Application>
  <DocSecurity>0</DocSecurity>
  <Lines>161</Lines>
  <Paragraphs>45</Paragraphs>
  <ScaleCrop>false</ScaleCrop>
  <Company/>
  <LinksUpToDate>false</LinksUpToDate>
  <CharactersWithSpaces>22510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Ola</dc:creator>
  <cp:lastModifiedBy>Hubert Iwański</cp:lastModifiedBy>
  <cp:revision>8</cp:revision>
  <dcterms:created xsi:type="dcterms:W3CDTF">2026-07-24T14:03:00Z</dcterms:created>
  <dcterms:modified xsi:type="dcterms:W3CDTF">2026-07-24T17:47:00Z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0x0101006BD0FED0FD7FCB46AFAF96D173B130C9</vt:lpwstr>
  </property>
  <property fmtid="{D5CDD505-2E9C-101B-9397-08002B2CF9AE}" pid="3" name="_dlc_DocIdItemGuid">
    <vt:lpwstr>b71e8d05-6273-4278-a97e-3268a556491d</vt:lpwstr>
  </property>
</Properties>
</file>